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pStyle w:val="Title"/>
        <w:contextualSpacing w:val="0"/>
        <w:rPr/>
      </w:pPr>
      <w:r w:rsidDel="00000000" w:rsidR="00000000" w:rsidRPr="00000000">
        <w:rPr>
          <w:rtl w:val="0"/>
        </w:rPr>
        <w:t xml:space="preserve">IHTSDO Content development – fast track (simple/single changes)</w:t>
      </w:r>
    </w:p>
    <w:p w:rsidR="00000000" w:rsidDel="00000000" w:rsidP="00000000" w:rsidRDefault="00000000" w:rsidRPr="00000000" w14:paraId="00000001">
      <w:pPr>
        <w:pStyle w:val="Heading1"/>
        <w:contextualSpacing w:val="0"/>
        <w:rPr/>
      </w:pPr>
      <w:bookmarkStart w:colFirst="0" w:colLast="0" w:name="_gjdgxs" w:id="0"/>
      <w:bookmarkEnd w:id="0"/>
      <w:r w:rsidDel="00000000" w:rsidR="00000000" w:rsidRPr="00000000">
        <w:rPr>
          <w:rtl w:val="0"/>
        </w:rPr>
        <w:t xml:space="preserve">Title</w:t>
      </w:r>
    </w:p>
    <w:p w:rsidR="00000000" w:rsidDel="00000000" w:rsidP="00000000" w:rsidRDefault="00000000" w:rsidRPr="00000000" w14:paraId="00000002">
      <w:pPr>
        <w:contextualSpacing w:val="0"/>
        <w:rPr/>
      </w:pPr>
      <w:r w:rsidDel="00000000" w:rsidR="00000000" w:rsidRPr="00000000">
        <w:rPr>
          <w:rtl w:val="0"/>
        </w:rPr>
        <w:t xml:space="preserve">Revision of “Pathologic process (qualifier value) hierarchy.</w:t>
      </w:r>
    </w:p>
    <w:p w:rsidR="00000000" w:rsidDel="00000000" w:rsidP="00000000" w:rsidRDefault="00000000" w:rsidRPr="00000000" w14:paraId="00000003">
      <w:pPr>
        <w:pStyle w:val="Heading2"/>
        <w:contextualSpacing w:val="0"/>
        <w:rPr/>
      </w:pPr>
      <w:bookmarkStart w:colFirst="0" w:colLast="0" w:name="_30j0zll" w:id="1"/>
      <w:bookmarkEnd w:id="1"/>
      <w:r w:rsidDel="00000000" w:rsidR="00000000" w:rsidRPr="00000000">
        <w:rPr>
          <w:rtl w:val="0"/>
        </w:rPr>
        <w:t xml:space="preserve">Version Information</w:t>
      </w:r>
    </w:p>
    <w:tbl>
      <w:tblPr>
        <w:tblStyle w:val="Table1"/>
        <w:tblW w:w="7668.0" w:type="dxa"/>
        <w:jc w:val="left"/>
        <w:tblInd w:w="0.0" w:type="dxa"/>
        <w:tblBorders>
          <w:top w:color="4f81bd" w:space="0" w:sz="8" w:val="single"/>
          <w:left w:color="000000" w:space="0" w:sz="4" w:val="single"/>
          <w:bottom w:color="4f81bd" w:space="0" w:sz="8" w:val="single"/>
          <w:right w:color="000000" w:space="0" w:sz="4" w:val="single"/>
          <w:insideH w:color="000000" w:space="0" w:sz="4" w:val="single"/>
          <w:insideV w:color="000000" w:space="0" w:sz="4" w:val="single"/>
        </w:tblBorders>
        <w:tblLayout w:type="fixed"/>
        <w:tblLook w:val="0400"/>
      </w:tblPr>
      <w:tblGrid>
        <w:gridCol w:w="2808"/>
        <w:gridCol w:w="4860"/>
        <w:tblGridChange w:id="0">
          <w:tblGrid>
            <w:gridCol w:w="2808"/>
            <w:gridCol w:w="4860"/>
          </w:tblGrid>
        </w:tblGridChange>
      </w:tblGrid>
      <w:tr>
        <w:tc>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Document Author(s):</w:t>
            </w:r>
          </w:p>
        </w:tc>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James T. Case</w:t>
            </w:r>
          </w:p>
        </w:tc>
      </w:tr>
      <w:tr>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Change Owner:</w:t>
            </w:r>
          </w:p>
        </w:tc>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James T. Case</w:t>
            </w:r>
          </w:p>
        </w:tc>
      </w:tr>
      <w:tr>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Content Editor:</w:t>
            </w:r>
          </w:p>
        </w:tc>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James T. Case</w:t>
            </w:r>
          </w:p>
        </w:tc>
      </w:tr>
      <w:tr>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Version:</w:t>
            </w:r>
          </w:p>
        </w:tc>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0.1</w:t>
            </w:r>
          </w:p>
        </w:tc>
      </w:tr>
      <w:tr>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Date Created:</w:t>
            </w:r>
          </w:p>
        </w:tc>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19 February 2014</w:t>
            </w:r>
          </w:p>
        </w:tc>
      </w:tr>
      <w:tr>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color w:val="000000"/>
                <w:rtl w:val="0"/>
              </w:rPr>
              <w:t xml:space="preserve">Date revised:</w:t>
            </w:r>
            <w:r w:rsidDel="00000000" w:rsidR="00000000" w:rsidRPr="00000000">
              <w:rPr>
                <w:rtl w:val="0"/>
              </w:rPr>
            </w:r>
          </w:p>
        </w:tc>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color w:val="000000"/>
                <w:rtl w:val="0"/>
              </w:rPr>
              <w:t xml:space="preserve">12 January 2018</w:t>
            </w:r>
            <w:r w:rsidDel="00000000" w:rsidR="00000000" w:rsidRPr="00000000">
              <w:rPr>
                <w:rtl w:val="0"/>
              </w:rPr>
            </w:r>
          </w:p>
        </w:tc>
      </w:tr>
      <w:tr>
        <w:tc>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Document status</w:t>
            </w:r>
          </w:p>
        </w:tc>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Draft</w:t>
            </w:r>
          </w:p>
        </w:tc>
      </w:tr>
      <w:tr>
        <w:tc>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Related Tracker Artifact(s):</w:t>
            </w:r>
          </w:p>
        </w:tc>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r:id="rId7">
              <w:r w:rsidDel="00000000" w:rsidR="00000000" w:rsidRPr="00000000">
                <w:rPr>
                  <w:color w:val="1155cc"/>
                  <w:u w:val="single"/>
                  <w:rtl w:val="0"/>
                </w:rPr>
                <w:t xml:space="preserve">IHTSDO-558</w:t>
              </w:r>
            </w:hyperlink>
            <w:r w:rsidDel="00000000" w:rsidR="00000000" w:rsidRPr="00000000">
              <w:rPr>
                <w:rtl w:val="0"/>
              </w:rPr>
            </w:r>
          </w:p>
        </w:tc>
      </w:tr>
    </w:tbl>
    <w:p w:rsidR="00000000" w:rsidDel="00000000" w:rsidP="00000000" w:rsidRDefault="00000000" w:rsidRPr="00000000" w14:paraId="00000014">
      <w:pPr>
        <w:pStyle w:val="Heading2"/>
        <w:contextualSpacing w:val="0"/>
        <w:rPr/>
      </w:pPr>
      <w:bookmarkStart w:colFirst="0" w:colLast="0" w:name="_1fob9te" w:id="2"/>
      <w:bookmarkEnd w:id="2"/>
      <w:r w:rsidDel="00000000" w:rsidR="00000000" w:rsidRPr="00000000">
        <w:rPr>
          <w:rtl w:val="0"/>
        </w:rPr>
        <w:t xml:space="preserve">Document review</w:t>
      </w:r>
    </w:p>
    <w:tbl>
      <w:tblPr>
        <w:tblStyle w:val="Table2"/>
        <w:tblW w:w="9242.0" w:type="dxa"/>
        <w:jc w:val="left"/>
        <w:tblInd w:w="0.0" w:type="dxa"/>
        <w:tblBorders>
          <w:top w:color="4f81bd" w:space="0" w:sz="8" w:val="single"/>
          <w:left w:color="000000" w:space="0" w:sz="4" w:val="single"/>
          <w:bottom w:color="4f81bd" w:space="0" w:sz="8" w:val="single"/>
          <w:right w:color="000000" w:space="0" w:sz="4" w:val="single"/>
          <w:insideH w:color="000000" w:space="0" w:sz="4" w:val="single"/>
          <w:insideV w:color="000000" w:space="0" w:sz="4" w:val="single"/>
        </w:tblBorders>
        <w:tblLayout w:type="fixed"/>
        <w:tblLook w:val="0400"/>
      </w:tblPr>
      <w:tblGrid>
        <w:gridCol w:w="3080"/>
        <w:gridCol w:w="1438"/>
        <w:gridCol w:w="4724"/>
        <w:tblGridChange w:id="0">
          <w:tblGrid>
            <w:gridCol w:w="3080"/>
            <w:gridCol w:w="1438"/>
            <w:gridCol w:w="4724"/>
          </w:tblGrid>
        </w:tblGridChange>
      </w:tblGrid>
      <w:tr>
        <w:tc>
          <w:tcPr/>
          <w:p w:rsidR="00000000" w:rsidDel="00000000" w:rsidP="00000000" w:rsidRDefault="00000000" w:rsidRPr="00000000" w14:paraId="00000015">
            <w:pPr>
              <w:pStyle w:val="Heading4"/>
              <w:contextualSpacing w:val="0"/>
              <w:jc w:val="center"/>
              <w:rPr/>
            </w:pPr>
            <w:r w:rsidDel="00000000" w:rsidR="00000000" w:rsidRPr="00000000">
              <w:rPr>
                <w:rtl w:val="0"/>
              </w:rPr>
              <w:t xml:space="preserve">Reviewer</w:t>
            </w:r>
          </w:p>
        </w:tc>
        <w:tc>
          <w:tcPr/>
          <w:p w:rsidR="00000000" w:rsidDel="00000000" w:rsidP="00000000" w:rsidRDefault="00000000" w:rsidRPr="00000000" w14:paraId="00000016">
            <w:pPr>
              <w:pStyle w:val="Heading4"/>
              <w:contextualSpacing w:val="0"/>
              <w:jc w:val="center"/>
              <w:rPr/>
            </w:pPr>
            <w:r w:rsidDel="00000000" w:rsidR="00000000" w:rsidRPr="00000000">
              <w:rPr>
                <w:rtl w:val="0"/>
              </w:rPr>
              <w:t xml:space="preserve">Review date</w:t>
            </w:r>
          </w:p>
        </w:tc>
        <w:tc>
          <w:tcPr/>
          <w:p w:rsidR="00000000" w:rsidDel="00000000" w:rsidP="00000000" w:rsidRDefault="00000000" w:rsidRPr="00000000" w14:paraId="00000017">
            <w:pPr>
              <w:pStyle w:val="Heading4"/>
              <w:contextualSpacing w:val="0"/>
              <w:jc w:val="center"/>
              <w:rPr/>
            </w:pPr>
            <w:r w:rsidDel="00000000" w:rsidR="00000000" w:rsidRPr="00000000">
              <w:rPr>
                <w:rtl w:val="0"/>
              </w:rPr>
              <w:t xml:space="preserve">Comment</w:t>
            </w:r>
          </w:p>
        </w:tc>
      </w:tr>
      <w:tr>
        <w:tc>
          <w:tcPr/>
          <w:p w:rsidR="00000000" w:rsidDel="00000000" w:rsidP="00000000" w:rsidRDefault="00000000" w:rsidRPr="00000000" w14:paraId="00000018">
            <w:pPr>
              <w:contextualSpacing w:val="0"/>
              <w:rPr/>
            </w:pPr>
            <w:r w:rsidDel="00000000" w:rsidR="00000000" w:rsidRPr="00000000">
              <w:rPr>
                <w:rtl w:val="0"/>
              </w:rPr>
            </w:r>
          </w:p>
        </w:tc>
        <w:tc>
          <w:tcPr/>
          <w:p w:rsidR="00000000" w:rsidDel="00000000" w:rsidP="00000000" w:rsidRDefault="00000000" w:rsidRPr="00000000" w14:paraId="00000019">
            <w:pPr>
              <w:contextualSpacing w:val="0"/>
              <w:rPr/>
            </w:pPr>
            <w:r w:rsidDel="00000000" w:rsidR="00000000" w:rsidRPr="00000000">
              <w:rPr>
                <w:rtl w:val="0"/>
              </w:rPr>
            </w:r>
          </w:p>
        </w:tc>
        <w:tc>
          <w:tcPr/>
          <w:p w:rsidR="00000000" w:rsidDel="00000000" w:rsidP="00000000" w:rsidRDefault="00000000" w:rsidRPr="00000000" w14:paraId="0000001A">
            <w:pPr>
              <w:contextualSpacing w:val="0"/>
              <w:rPr/>
            </w:pPr>
            <w:r w:rsidDel="00000000" w:rsidR="00000000" w:rsidRPr="00000000">
              <w:rPr>
                <w:rtl w:val="0"/>
              </w:rPr>
            </w:r>
          </w:p>
        </w:tc>
      </w:tr>
      <w:tr>
        <w:tc>
          <w:tcPr/>
          <w:p w:rsidR="00000000" w:rsidDel="00000000" w:rsidP="00000000" w:rsidRDefault="00000000" w:rsidRPr="00000000" w14:paraId="0000001B">
            <w:pPr>
              <w:contextualSpacing w:val="0"/>
              <w:rPr/>
            </w:pPr>
            <w:r w:rsidDel="00000000" w:rsidR="00000000" w:rsidRPr="00000000">
              <w:rPr>
                <w:rtl w:val="0"/>
              </w:rPr>
            </w:r>
          </w:p>
        </w:tc>
        <w:tc>
          <w:tcPr/>
          <w:p w:rsidR="00000000" w:rsidDel="00000000" w:rsidP="00000000" w:rsidRDefault="00000000" w:rsidRPr="00000000" w14:paraId="0000001C">
            <w:pPr>
              <w:contextualSpacing w:val="0"/>
              <w:rPr/>
            </w:pPr>
            <w:r w:rsidDel="00000000" w:rsidR="00000000" w:rsidRPr="00000000">
              <w:rPr>
                <w:rtl w:val="0"/>
              </w:rPr>
            </w:r>
          </w:p>
        </w:tc>
        <w:tc>
          <w:tcPr/>
          <w:p w:rsidR="00000000" w:rsidDel="00000000" w:rsidP="00000000" w:rsidRDefault="00000000" w:rsidRPr="00000000" w14:paraId="0000001D">
            <w:pPr>
              <w:contextualSpacing w:val="0"/>
              <w:rPr/>
            </w:pPr>
            <w:r w:rsidDel="00000000" w:rsidR="00000000" w:rsidRPr="00000000">
              <w:rPr>
                <w:rtl w:val="0"/>
              </w:rPr>
            </w:r>
          </w:p>
        </w:tc>
      </w:tr>
      <w:tr>
        <w:tc>
          <w:tcPr/>
          <w:p w:rsidR="00000000" w:rsidDel="00000000" w:rsidP="00000000" w:rsidRDefault="00000000" w:rsidRPr="00000000" w14:paraId="0000001E">
            <w:pPr>
              <w:contextualSpacing w:val="0"/>
              <w:rPr/>
            </w:pPr>
            <w:r w:rsidDel="00000000" w:rsidR="00000000" w:rsidRPr="00000000">
              <w:rPr>
                <w:rtl w:val="0"/>
              </w:rPr>
            </w:r>
          </w:p>
        </w:tc>
        <w:tc>
          <w:tcPr/>
          <w:p w:rsidR="00000000" w:rsidDel="00000000" w:rsidP="00000000" w:rsidRDefault="00000000" w:rsidRPr="00000000" w14:paraId="0000001F">
            <w:pPr>
              <w:contextualSpacing w:val="0"/>
              <w:rPr/>
            </w:pPr>
            <w:r w:rsidDel="00000000" w:rsidR="00000000" w:rsidRPr="00000000">
              <w:rPr>
                <w:rtl w:val="0"/>
              </w:rPr>
            </w:r>
          </w:p>
        </w:tc>
        <w:tc>
          <w:tcPr/>
          <w:p w:rsidR="00000000" w:rsidDel="00000000" w:rsidP="00000000" w:rsidRDefault="00000000" w:rsidRPr="00000000" w14:paraId="00000020">
            <w:pPr>
              <w:contextualSpacing w:val="0"/>
              <w:rPr/>
            </w:pPr>
            <w:r w:rsidDel="00000000" w:rsidR="00000000" w:rsidRPr="00000000">
              <w:rPr>
                <w:rtl w:val="0"/>
              </w:rPr>
            </w:r>
          </w:p>
        </w:tc>
      </w:tr>
    </w:tbl>
    <w:p w:rsidR="00000000" w:rsidDel="00000000" w:rsidP="00000000" w:rsidRDefault="00000000" w:rsidRPr="00000000" w14:paraId="00000021">
      <w:pPr>
        <w:pStyle w:val="Heading2"/>
        <w:contextualSpacing w:val="0"/>
        <w:rPr/>
      </w:pPr>
      <w:bookmarkStart w:colFirst="0" w:colLast="0" w:name="_3znysh7" w:id="3"/>
      <w:bookmarkEnd w:id="3"/>
      <w:r w:rsidDel="00000000" w:rsidR="00000000" w:rsidRPr="00000000">
        <w:rPr>
          <w:rtl w:val="0"/>
        </w:rPr>
        <w:t xml:space="preserve">Statement of problem as requested or initially identified</w:t>
      </w:r>
    </w:p>
    <w:p w:rsidR="00000000" w:rsidDel="00000000" w:rsidP="00000000" w:rsidRDefault="00000000" w:rsidRPr="00000000" w14:paraId="000000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contextualSpacing w:val="0"/>
        <w:rPr>
          <w:rFonts w:ascii="Tahoma" w:cs="Tahoma" w:eastAsia="Tahoma" w:hAnsi="Tahoma"/>
          <w:color w:val="000000"/>
          <w:sz w:val="17"/>
          <w:szCs w:val="17"/>
        </w:rPr>
      </w:pPr>
      <w:r w:rsidDel="00000000" w:rsidR="00000000" w:rsidRPr="00000000">
        <w:rPr>
          <w:rFonts w:ascii="Tahoma" w:cs="Tahoma" w:eastAsia="Tahoma" w:hAnsi="Tahoma"/>
          <w:color w:val="000000"/>
          <w:sz w:val="17"/>
          <w:szCs w:val="17"/>
          <w:rtl w:val="0"/>
        </w:rPr>
        <w:t xml:space="preserve">Review and revision of the editorial guid</w:t>
      </w:r>
      <w:r w:rsidDel="00000000" w:rsidR="00000000" w:rsidRPr="00000000">
        <w:rPr>
          <w:rFonts w:ascii="Tahoma" w:cs="Tahoma" w:eastAsia="Tahoma" w:hAnsi="Tahoma"/>
          <w:sz w:val="17"/>
          <w:szCs w:val="17"/>
          <w:rtl w:val="0"/>
        </w:rPr>
        <w:t xml:space="preserve">ance for use of</w:t>
      </w:r>
      <w:r w:rsidDel="00000000" w:rsidR="00000000" w:rsidRPr="00000000">
        <w:rPr>
          <w:rFonts w:ascii="Tahoma" w:cs="Tahoma" w:eastAsia="Tahoma" w:hAnsi="Tahoma"/>
          <w:color w:val="000000"/>
          <w:sz w:val="17"/>
          <w:szCs w:val="17"/>
          <w:rtl w:val="0"/>
        </w:rPr>
        <w:t xml:space="preserve"> </w:t>
      </w:r>
      <w:r w:rsidDel="00000000" w:rsidR="00000000" w:rsidRPr="00000000">
        <w:rPr>
          <w:rFonts w:ascii="Tahoma" w:cs="Tahoma" w:eastAsia="Tahoma" w:hAnsi="Tahoma"/>
          <w:sz w:val="17"/>
          <w:szCs w:val="17"/>
          <w:rtl w:val="0"/>
        </w:rPr>
        <w:t xml:space="preserve">PATHOLOGICAL PROCESS </w:t>
      </w:r>
      <w:r w:rsidDel="00000000" w:rsidR="00000000" w:rsidRPr="00000000">
        <w:rPr>
          <w:rFonts w:ascii="Tahoma" w:cs="Tahoma" w:eastAsia="Tahoma" w:hAnsi="Tahoma"/>
          <w:color w:val="000000"/>
          <w:sz w:val="17"/>
          <w:szCs w:val="17"/>
          <w:rtl w:val="0"/>
        </w:rPr>
        <w:t xml:space="preserve">and the associated qualifier value set.</w:t>
      </w:r>
    </w:p>
    <w:p w:rsidR="00000000" w:rsidDel="00000000" w:rsidP="00000000" w:rsidRDefault="00000000" w:rsidRPr="00000000" w14:paraId="000000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contextualSpacing w:val="0"/>
        <w:rPr>
          <w:rFonts w:ascii="Tahoma" w:cs="Tahoma" w:eastAsia="Tahoma" w:hAnsi="Tahoma"/>
          <w:color w:val="000000"/>
          <w:sz w:val="17"/>
          <w:szCs w:val="17"/>
        </w:rPr>
      </w:pPr>
      <w:r w:rsidDel="00000000" w:rsidR="00000000" w:rsidRPr="00000000">
        <w:rPr>
          <w:rFonts w:ascii="Tahoma" w:cs="Tahoma" w:eastAsia="Tahoma" w:hAnsi="Tahoma"/>
          <w:color w:val="000000"/>
          <w:sz w:val="17"/>
          <w:szCs w:val="17"/>
          <w:rtl w:val="0"/>
        </w:rPr>
        <w:t xml:space="preserve">Coordinate with Event-condition-episode changes (Structure-disposition-process proposal), and coordinate with ASSOCIATED-MORPHOLOGY modeling.</w:t>
      </w:r>
    </w:p>
    <w:p w:rsidR="00000000" w:rsidDel="00000000" w:rsidP="00000000" w:rsidRDefault="00000000" w:rsidRPr="00000000" w14:paraId="000000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contextualSpacing w:val="0"/>
        <w:rPr>
          <w:rFonts w:ascii="Tahoma" w:cs="Tahoma" w:eastAsia="Tahoma" w:hAnsi="Tahoma"/>
          <w:color w:val="000000"/>
          <w:sz w:val="17"/>
          <w:szCs w:val="17"/>
        </w:rPr>
      </w:pPr>
      <w:r w:rsidDel="00000000" w:rsidR="00000000" w:rsidRPr="00000000">
        <w:rPr>
          <w:rtl w:val="0"/>
        </w:rPr>
      </w:r>
    </w:p>
    <w:p w:rsidR="00000000" w:rsidDel="00000000" w:rsidP="00000000" w:rsidRDefault="00000000" w:rsidRPr="00000000" w14:paraId="000000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contextualSpacing w:val="0"/>
        <w:rPr>
          <w:rFonts w:ascii="Tahoma" w:cs="Tahoma" w:eastAsia="Tahoma" w:hAnsi="Tahoma"/>
          <w:sz w:val="17"/>
          <w:szCs w:val="17"/>
        </w:rPr>
      </w:pPr>
      <w:r w:rsidDel="00000000" w:rsidR="00000000" w:rsidRPr="00000000">
        <w:rPr>
          <w:rFonts w:ascii="Tahoma" w:cs="Tahoma" w:eastAsia="Tahoma" w:hAnsi="Tahoma"/>
          <w:color w:val="000000"/>
          <w:sz w:val="17"/>
          <w:szCs w:val="17"/>
          <w:rtl w:val="0"/>
        </w:rPr>
        <w:t xml:space="preserve">1. The current version of the SNOMED CT editorial guide specifically states: </w:t>
      </w:r>
      <w:r w:rsidDel="00000000" w:rsidR="00000000" w:rsidRPr="00000000">
        <w:rPr>
          <w:rFonts w:ascii="Tahoma" w:cs="Tahoma" w:eastAsia="Tahoma" w:hAnsi="Tahoma"/>
          <w:sz w:val="17"/>
          <w:szCs w:val="17"/>
          <w:rtl w:val="0"/>
        </w:rPr>
        <w:t xml:space="preserve">“This attribute provides information about the underlying pathological process for a disorder, but only when the results of that process are not structural and cannot be represented by the|ASSOCIATED MORPHOLOGY|attribute [value]”. </w:t>
        <w:br w:type="textWrapping"/>
        <w:br w:type="textWrapping"/>
        <w:t xml:space="preserve">The values | Infectious process (qualifier value) | and its subtype | Parasitic process (qualifier value) | are included in the range for | PATHOLOGICAL PROCESS |. These were added to accommodate the change in the modeling of concepts in the | Infectious disease (disorder) | subhierarchy where the specific infectious aspect of the disease is represented using | PATHOLOGICAL PROCESS |. </w:t>
      </w:r>
    </w:p>
    <w:p w:rsidR="00000000" w:rsidDel="00000000" w:rsidP="00000000" w:rsidRDefault="00000000" w:rsidRPr="00000000" w14:paraId="000000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contextualSpacing w:val="0"/>
        <w:rPr>
          <w:rFonts w:ascii="Tahoma" w:cs="Tahoma" w:eastAsia="Tahoma" w:hAnsi="Tahoma"/>
          <w:sz w:val="17"/>
          <w:szCs w:val="17"/>
        </w:rPr>
      </w:pPr>
      <w:r w:rsidDel="00000000" w:rsidR="00000000" w:rsidRPr="00000000">
        <w:rPr>
          <w:rtl w:val="0"/>
        </w:rPr>
      </w:r>
    </w:p>
    <w:p w:rsidR="00000000" w:rsidDel="00000000" w:rsidP="00000000" w:rsidRDefault="00000000" w:rsidRPr="00000000" w14:paraId="000000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contextualSpacing w:val="0"/>
        <w:rPr>
          <w:rFonts w:ascii="Tahoma" w:cs="Tahoma" w:eastAsia="Tahoma" w:hAnsi="Tahoma"/>
          <w:color w:val="000000"/>
          <w:sz w:val="17"/>
          <w:szCs w:val="17"/>
        </w:rPr>
      </w:pPr>
      <w:r w:rsidDel="00000000" w:rsidR="00000000" w:rsidRPr="00000000">
        <w:rPr>
          <w:rFonts w:ascii="Tahoma" w:cs="Tahoma" w:eastAsia="Tahoma" w:hAnsi="Tahoma"/>
          <w:sz w:val="17"/>
          <w:szCs w:val="17"/>
          <w:rtl w:val="0"/>
        </w:rPr>
        <w:t xml:space="preserve">This implies that the PATHOLOGICAL PROCESS </w:t>
      </w:r>
      <w:r w:rsidDel="00000000" w:rsidR="00000000" w:rsidRPr="00000000">
        <w:rPr>
          <w:rFonts w:ascii="Tahoma" w:cs="Tahoma" w:eastAsia="Tahoma" w:hAnsi="Tahoma"/>
          <w:color w:val="000000"/>
          <w:sz w:val="17"/>
          <w:szCs w:val="17"/>
          <w:rtl w:val="0"/>
        </w:rPr>
        <w:t xml:space="preserve">(attribute) should not be used when the value for the attribute overlaps with ASSOCIATED MORPHOLOGY, such as inflammatory processes. The Pathological process subhierarchy [308489006] has a subtype [257552002] Inflammation (qualifier value) which creates confusion because it is disallowed as a value but sits in the</w:t>
      </w:r>
      <w:r w:rsidDel="00000000" w:rsidR="00000000" w:rsidRPr="00000000">
        <w:rPr>
          <w:rFonts w:ascii="Tahoma" w:cs="Tahoma" w:eastAsia="Tahoma" w:hAnsi="Tahoma"/>
          <w:sz w:val="17"/>
          <w:szCs w:val="17"/>
          <w:rtl w:val="0"/>
        </w:rPr>
        <w:t xml:space="preserve"> </w:t>
      </w:r>
      <w:r w:rsidDel="00000000" w:rsidR="00000000" w:rsidRPr="00000000">
        <w:rPr>
          <w:rFonts w:ascii="Tahoma" w:cs="Tahoma" w:eastAsia="Tahoma" w:hAnsi="Tahoma"/>
          <w:color w:val="000000"/>
          <w:sz w:val="17"/>
          <w:szCs w:val="17"/>
          <w:rtl w:val="0"/>
        </w:rPr>
        <w:t xml:space="preserve">hierarchy.</w:t>
      </w:r>
    </w:p>
    <w:p w:rsidR="00000000" w:rsidDel="00000000" w:rsidP="00000000" w:rsidRDefault="00000000" w:rsidRPr="00000000" w14:paraId="00000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contextualSpacing w:val="0"/>
        <w:rPr>
          <w:rFonts w:ascii="Tahoma" w:cs="Tahoma" w:eastAsia="Tahoma" w:hAnsi="Tahoma"/>
          <w:color w:val="000000"/>
          <w:sz w:val="17"/>
          <w:szCs w:val="17"/>
        </w:rPr>
      </w:pPr>
      <w:r w:rsidDel="00000000" w:rsidR="00000000" w:rsidRPr="00000000">
        <w:rPr>
          <w:rtl w:val="0"/>
        </w:rPr>
      </w:r>
    </w:p>
    <w:p w:rsidR="00000000" w:rsidDel="00000000" w:rsidP="00000000" w:rsidRDefault="00000000" w:rsidRPr="00000000" w14:paraId="000000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contextualSpacing w:val="0"/>
        <w:rPr>
          <w:rFonts w:ascii="Tahoma" w:cs="Tahoma" w:eastAsia="Tahoma" w:hAnsi="Tahoma"/>
          <w:color w:val="000000"/>
          <w:sz w:val="17"/>
          <w:szCs w:val="17"/>
        </w:rPr>
      </w:pPr>
      <w:r w:rsidDel="00000000" w:rsidR="00000000" w:rsidRPr="00000000">
        <w:rPr>
          <w:rFonts w:ascii="Tahoma" w:cs="Tahoma" w:eastAsia="Tahoma" w:hAnsi="Tahoma"/>
          <w:color w:val="000000"/>
          <w:sz w:val="17"/>
          <w:szCs w:val="17"/>
          <w:rtl w:val="0"/>
        </w:rPr>
        <w:t xml:space="preserve">2. The permitted values for PATHOLOGICAL PROCESS (attribute) are restricted to only a few of the exisitng subtypes of Pathological process (qualifier value).  This prevents other processes which might be useful/valid  from being used to model content or post-coordinate.</w:t>
      </w:r>
    </w:p>
    <w:p w:rsidR="00000000" w:rsidDel="00000000" w:rsidP="00000000" w:rsidRDefault="00000000" w:rsidRPr="00000000" w14:paraId="00000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contextualSpacing w:val="0"/>
        <w:rPr>
          <w:rFonts w:ascii="Tahoma" w:cs="Tahoma" w:eastAsia="Tahoma" w:hAnsi="Tahoma"/>
          <w:color w:val="000000"/>
          <w:sz w:val="17"/>
          <w:szCs w:val="17"/>
        </w:rPr>
      </w:pPr>
      <w:r w:rsidDel="00000000" w:rsidR="00000000" w:rsidRPr="00000000">
        <w:rPr>
          <w:rtl w:val="0"/>
        </w:rPr>
      </w:r>
    </w:p>
    <w:p w:rsidR="00000000" w:rsidDel="00000000" w:rsidP="00000000" w:rsidRDefault="00000000" w:rsidRPr="00000000" w14:paraId="000000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contextualSpacing w:val="0"/>
        <w:rPr>
          <w:rFonts w:ascii="Tahoma" w:cs="Tahoma" w:eastAsia="Tahoma" w:hAnsi="Tahoma"/>
          <w:color w:val="000000"/>
          <w:sz w:val="17"/>
          <w:szCs w:val="17"/>
        </w:rPr>
      </w:pPr>
      <w:r w:rsidDel="00000000" w:rsidR="00000000" w:rsidRPr="00000000">
        <w:rPr>
          <w:rFonts w:ascii="Tahoma" w:cs="Tahoma" w:eastAsia="Tahoma" w:hAnsi="Tahoma"/>
          <w:color w:val="000000"/>
          <w:sz w:val="17"/>
          <w:szCs w:val="17"/>
          <w:rtl w:val="0"/>
        </w:rPr>
        <w:t xml:space="preserve">4. The Pathological process (qualifier value) hierarchy needs reorganization and expansion.</w:t>
      </w:r>
    </w:p>
    <w:p w:rsidR="00000000" w:rsidDel="00000000" w:rsidP="00000000" w:rsidRDefault="00000000" w:rsidRPr="00000000" w14:paraId="000000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contextualSpacing w:val="0"/>
        <w:rPr>
          <w:rFonts w:ascii="Tahoma" w:cs="Tahoma" w:eastAsia="Tahoma" w:hAnsi="Tahoma"/>
          <w:color w:val="000000"/>
          <w:sz w:val="17"/>
          <w:szCs w:val="17"/>
        </w:rPr>
      </w:pPr>
      <w:r w:rsidDel="00000000" w:rsidR="00000000" w:rsidRPr="00000000">
        <w:rPr>
          <w:rtl w:val="0"/>
        </w:rPr>
      </w:r>
    </w:p>
    <w:p w:rsidR="00000000" w:rsidDel="00000000" w:rsidP="00000000" w:rsidRDefault="00000000" w:rsidRPr="00000000" w14:paraId="00000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contextualSpacing w:val="0"/>
        <w:rPr>
          <w:rFonts w:ascii="Tahoma" w:cs="Tahoma" w:eastAsia="Tahoma" w:hAnsi="Tahoma"/>
          <w:color w:val="000000"/>
          <w:sz w:val="17"/>
          <w:szCs w:val="17"/>
        </w:rPr>
      </w:pPr>
      <w:r w:rsidDel="00000000" w:rsidR="00000000" w:rsidRPr="00000000">
        <w:rPr>
          <w:rFonts w:ascii="Tahoma" w:cs="Tahoma" w:eastAsia="Tahoma" w:hAnsi="Tahoma"/>
          <w:color w:val="000000"/>
          <w:sz w:val="17"/>
          <w:szCs w:val="17"/>
          <w:rtl w:val="0"/>
        </w:rPr>
        <w:t xml:space="preserve">5. The permitted range for PATHOLOGICAL PROCESS (attribute) needs to be expanded </w:t>
      </w:r>
    </w:p>
    <w:p w:rsidR="00000000" w:rsidDel="00000000" w:rsidP="00000000" w:rsidRDefault="00000000" w:rsidRPr="00000000" w14:paraId="00000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contextualSpacing w:val="0"/>
        <w:rPr>
          <w:rFonts w:ascii="Tahoma" w:cs="Tahoma" w:eastAsia="Tahoma" w:hAnsi="Tahoma"/>
          <w:color w:val="000000"/>
          <w:sz w:val="17"/>
          <w:szCs w:val="17"/>
        </w:rPr>
      </w:pPr>
      <w:r w:rsidDel="00000000" w:rsidR="00000000" w:rsidRPr="00000000">
        <w:rPr>
          <w:rtl w:val="0"/>
        </w:rPr>
      </w:r>
    </w:p>
    <w:p w:rsidR="00000000" w:rsidDel="00000000" w:rsidP="00000000" w:rsidRDefault="00000000" w:rsidRPr="00000000" w14:paraId="000000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contextualSpacing w:val="0"/>
        <w:rPr>
          <w:rFonts w:ascii="Tahoma" w:cs="Tahoma" w:eastAsia="Tahoma" w:hAnsi="Tahoma"/>
          <w:color w:val="000000"/>
          <w:sz w:val="17"/>
          <w:szCs w:val="17"/>
        </w:rPr>
      </w:pPr>
      <w:r w:rsidDel="00000000" w:rsidR="00000000" w:rsidRPr="00000000">
        <w:rPr>
          <w:rFonts w:ascii="Tahoma" w:cs="Tahoma" w:eastAsia="Tahoma" w:hAnsi="Tahoma"/>
          <w:color w:val="000000"/>
          <w:sz w:val="17"/>
          <w:szCs w:val="17"/>
          <w:rtl w:val="0"/>
        </w:rPr>
        <w:t xml:space="preserve">6. The current term [176713000] Serofibrinous inflammation (qualifier value) </w:t>
      </w:r>
      <w:r w:rsidDel="00000000" w:rsidR="00000000" w:rsidRPr="00000000">
        <w:rPr>
          <w:rFonts w:ascii="Tahoma" w:cs="Tahoma" w:eastAsia="Tahoma" w:hAnsi="Tahoma"/>
          <w:sz w:val="17"/>
          <w:szCs w:val="17"/>
          <w:rtl w:val="0"/>
        </w:rPr>
        <w:t xml:space="preserve">should be</w:t>
      </w:r>
      <w:r w:rsidDel="00000000" w:rsidR="00000000" w:rsidRPr="00000000">
        <w:rPr>
          <w:rFonts w:ascii="Tahoma" w:cs="Tahoma" w:eastAsia="Tahoma" w:hAnsi="Tahoma"/>
          <w:color w:val="000000"/>
          <w:sz w:val="17"/>
          <w:szCs w:val="17"/>
          <w:rtl w:val="0"/>
        </w:rPr>
        <w:t xml:space="preserve"> retired.  The morphol</w:t>
      </w:r>
      <w:r w:rsidDel="00000000" w:rsidR="00000000" w:rsidRPr="00000000">
        <w:rPr>
          <w:rFonts w:ascii="Tahoma" w:cs="Tahoma" w:eastAsia="Tahoma" w:hAnsi="Tahoma"/>
          <w:sz w:val="17"/>
          <w:szCs w:val="17"/>
          <w:rtl w:val="0"/>
        </w:rPr>
        <w:t xml:space="preserve">ogy of the inflammation should represent the specific subtypes of the inflammatory process.</w:t>
      </w:r>
      <w:r w:rsidDel="00000000" w:rsidR="00000000" w:rsidRPr="00000000">
        <w:rPr>
          <w:rtl w:val="0"/>
        </w:rPr>
      </w:r>
    </w:p>
    <w:p w:rsidR="00000000" w:rsidDel="00000000" w:rsidP="00000000" w:rsidRDefault="00000000" w:rsidRPr="00000000" w14:paraId="00000030">
      <w:pPr>
        <w:pStyle w:val="Heading3"/>
        <w:contextualSpacing w:val="0"/>
        <w:rPr/>
      </w:pPr>
      <w:r w:rsidDel="00000000" w:rsidR="00000000" w:rsidRPr="00000000">
        <w:rPr>
          <w:rtl w:val="0"/>
        </w:rPr>
        <w:t xml:space="preserve">Definitions</w:t>
      </w:r>
    </w:p>
    <w:tbl>
      <w:tblPr>
        <w:tblStyle w:val="Table3"/>
        <w:tblW w:w="9018.0" w:type="dxa"/>
        <w:jc w:val="left"/>
        <w:tblInd w:w="0.0" w:type="dxa"/>
        <w:tblBorders>
          <w:top w:color="4f81bd" w:space="0" w:sz="8" w:val="single"/>
          <w:left w:color="000000" w:space="0" w:sz="4" w:val="single"/>
          <w:bottom w:color="4f81bd" w:space="0" w:sz="8" w:val="single"/>
          <w:right w:color="000000" w:space="0" w:sz="4" w:val="single"/>
          <w:insideH w:color="000000" w:space="0" w:sz="4" w:val="single"/>
          <w:insideV w:color="000000" w:space="0" w:sz="4" w:val="single"/>
        </w:tblBorders>
        <w:tblLayout w:type="fixed"/>
        <w:tblLook w:val="0400"/>
      </w:tblPr>
      <w:tblGrid>
        <w:gridCol w:w="2178"/>
        <w:gridCol w:w="6840"/>
        <w:tblGridChange w:id="0">
          <w:tblGrid>
            <w:gridCol w:w="2178"/>
            <w:gridCol w:w="6840"/>
          </w:tblGrid>
        </w:tblGridChange>
      </w:tblGrid>
      <w:tr>
        <w:tc>
          <w:tcPr/>
          <w:p w:rsidR="00000000" w:rsidDel="00000000" w:rsidP="00000000" w:rsidRDefault="00000000" w:rsidRPr="00000000" w14:paraId="00000031">
            <w:pPr>
              <w:contextualSpacing w:val="0"/>
              <w:rPr/>
            </w:pPr>
            <w:r w:rsidDel="00000000" w:rsidR="00000000" w:rsidRPr="00000000">
              <w:rPr>
                <w:rtl w:val="0"/>
              </w:rPr>
              <w:t xml:space="preserve">Pathogenesis</w:t>
            </w:r>
          </w:p>
        </w:tc>
        <w:tc>
          <w:tcPr/>
          <w:p w:rsidR="00000000" w:rsidDel="00000000" w:rsidP="00000000" w:rsidRDefault="00000000" w:rsidRPr="00000000" w14:paraId="00000032">
            <w:pPr>
              <w:contextualSpacing w:val="0"/>
              <w:rPr/>
            </w:pPr>
            <w:r w:rsidDel="00000000" w:rsidR="00000000" w:rsidRPr="00000000">
              <w:rPr>
                <w:rtl w:val="0"/>
              </w:rPr>
              <w:t xml:space="preserve">Stedman’s: The mode of origin or development of any disease or morbid process.</w:t>
            </w:r>
          </w:p>
        </w:tc>
      </w:tr>
      <w:tr>
        <w:tc>
          <w:tcPr/>
          <w:p w:rsidR="00000000" w:rsidDel="00000000" w:rsidP="00000000" w:rsidRDefault="00000000" w:rsidRPr="00000000" w14:paraId="00000033">
            <w:pPr>
              <w:contextualSpacing w:val="0"/>
              <w:rPr/>
            </w:pPr>
            <w:r w:rsidDel="00000000" w:rsidR="00000000" w:rsidRPr="00000000">
              <w:rPr>
                <w:rtl w:val="0"/>
              </w:rPr>
              <w:t xml:space="preserve">Process</w:t>
            </w:r>
          </w:p>
        </w:tc>
        <w:tc>
          <w:tcPr/>
          <w:p w:rsidR="00000000" w:rsidDel="00000000" w:rsidP="00000000" w:rsidRDefault="00000000" w:rsidRPr="00000000" w14:paraId="00000034">
            <w:pPr>
              <w:contextualSpacing w:val="0"/>
              <w:rPr/>
            </w:pPr>
            <w:r w:rsidDel="00000000" w:rsidR="00000000" w:rsidRPr="00000000">
              <w:rPr>
                <w:rtl w:val="0"/>
              </w:rPr>
              <w:t xml:space="preserve">Stedman’s: 1) A method or mode of action used in the attainment of a certain result. 2) An advance or progress, as of a disease, a pathological process.  </w:t>
            </w:r>
            <w:commentRangeStart w:id="0"/>
            <w:r w:rsidDel="00000000" w:rsidR="00000000" w:rsidRPr="00000000">
              <w:rPr>
                <w:rtl w:val="0"/>
              </w:rPr>
            </w:r>
          </w:p>
        </w:tc>
      </w:tr>
      <w:tr>
        <w:tc>
          <w:tcPr/>
          <w:p w:rsidR="00000000" w:rsidDel="00000000" w:rsidP="00000000" w:rsidRDefault="00000000" w:rsidRPr="00000000" w14:paraId="00000035">
            <w:pPr>
              <w:contextualSpacing w:val="0"/>
              <w:rPr/>
            </w:pPr>
            <w:commentRangeEnd w:id="0"/>
            <w:r w:rsidDel="00000000" w:rsidR="00000000" w:rsidRPr="00000000">
              <w:commentReference w:id="0"/>
            </w:r>
            <w:r w:rsidDel="00000000" w:rsidR="00000000" w:rsidRPr="00000000">
              <w:rPr>
                <w:rtl w:val="0"/>
              </w:rPr>
              <w:t xml:space="preserve">Morphology</w:t>
            </w:r>
          </w:p>
        </w:tc>
        <w:tc>
          <w:tcPr/>
          <w:p w:rsidR="00000000" w:rsidDel="00000000" w:rsidP="00000000" w:rsidRDefault="00000000" w:rsidRPr="00000000" w14:paraId="00000036">
            <w:pPr>
              <w:contextualSpacing w:val="0"/>
              <w:rPr/>
            </w:pPr>
            <w:r w:rsidDel="00000000" w:rsidR="00000000" w:rsidRPr="00000000">
              <w:rPr>
                <w:rtl w:val="0"/>
              </w:rPr>
              <w:t xml:space="preserve">Merriam-Webster: A branch of biology that deals with the form and structure of animals and plants especially with respect to the forms, relations, metamorphoses, and phylogenetic development of organs apart from their functions.</w:t>
            </w:r>
          </w:p>
          <w:p w:rsidR="00000000" w:rsidDel="00000000" w:rsidP="00000000" w:rsidRDefault="00000000" w:rsidRPr="00000000" w14:paraId="00000037">
            <w:pPr>
              <w:contextualSpacing w:val="0"/>
              <w:rPr/>
            </w:pPr>
            <w:r w:rsidDel="00000000" w:rsidR="00000000" w:rsidRPr="00000000">
              <w:rPr>
                <w:rtl w:val="0"/>
              </w:rPr>
            </w:r>
          </w:p>
          <w:p w:rsidR="00000000" w:rsidDel="00000000" w:rsidP="00000000" w:rsidRDefault="00000000" w:rsidRPr="00000000" w14:paraId="00000038">
            <w:pPr>
              <w:contextualSpacing w:val="0"/>
              <w:rPr/>
            </w:pPr>
            <w:r w:rsidDel="00000000" w:rsidR="00000000" w:rsidRPr="00000000">
              <w:rPr>
                <w:rtl w:val="0"/>
              </w:rPr>
              <w:t xml:space="preserve">The form and structure of an organism or any of its parts.</w:t>
            </w:r>
          </w:p>
        </w:tc>
      </w:tr>
      <w:tr>
        <w:tc>
          <w:tcPr/>
          <w:p w:rsidR="00000000" w:rsidDel="00000000" w:rsidP="00000000" w:rsidRDefault="00000000" w:rsidRPr="00000000" w14:paraId="00000039">
            <w:pPr>
              <w:contextualSpacing w:val="0"/>
              <w:rPr/>
            </w:pPr>
            <w:r w:rsidDel="00000000" w:rsidR="00000000" w:rsidRPr="00000000">
              <w:rPr>
                <w:rtl w:val="0"/>
              </w:rPr>
              <w:t xml:space="preserve">Origin</w:t>
            </w:r>
          </w:p>
        </w:tc>
        <w:tc>
          <w:tcPr/>
          <w:p w:rsidR="00000000" w:rsidDel="00000000" w:rsidP="00000000" w:rsidRDefault="00000000" w:rsidRPr="00000000" w14:paraId="0000003A">
            <w:pPr>
              <w:contextualSpacing w:val="0"/>
              <w:rPr/>
            </w:pPr>
            <w:r w:rsidDel="00000000" w:rsidR="00000000" w:rsidRPr="00000000">
              <w:rPr>
                <w:rtl w:val="0"/>
              </w:rPr>
              <w:t xml:space="preserve">The point or place where something begins, arises, or is derived.</w:t>
            </w:r>
          </w:p>
        </w:tc>
      </w:tr>
      <w:tr>
        <w:tc>
          <w:tcPr/>
          <w:p w:rsidR="00000000" w:rsidDel="00000000" w:rsidP="00000000" w:rsidRDefault="00000000" w:rsidRPr="00000000" w14:paraId="0000003B">
            <w:pPr>
              <w:contextualSpacing w:val="0"/>
              <w:rPr/>
            </w:pPr>
            <w:r w:rsidDel="00000000" w:rsidR="00000000" w:rsidRPr="00000000">
              <w:rPr>
                <w:rtl w:val="0"/>
              </w:rPr>
              <w:t xml:space="preserve">Genesis</w:t>
            </w:r>
          </w:p>
        </w:tc>
        <w:tc>
          <w:tcPr/>
          <w:p w:rsidR="00000000" w:rsidDel="00000000" w:rsidP="00000000" w:rsidRDefault="00000000" w:rsidRPr="00000000" w14:paraId="0000003C">
            <w:pPr>
              <w:contextualSpacing w:val="0"/>
              <w:rPr/>
            </w:pPr>
            <w:r w:rsidDel="00000000" w:rsidR="00000000" w:rsidRPr="00000000">
              <w:rPr>
                <w:rtl w:val="0"/>
              </w:rPr>
              <w:t xml:space="preserve">The origin or mode of formation of something.</w:t>
            </w:r>
          </w:p>
        </w:tc>
      </w:tr>
    </w:tbl>
    <w:p w:rsidR="00000000" w:rsidDel="00000000" w:rsidP="00000000" w:rsidRDefault="00000000" w:rsidRPr="00000000" w14:paraId="0000003D">
      <w:pPr>
        <w:contextualSpacing w:val="0"/>
        <w:rPr/>
      </w:pPr>
      <w:r w:rsidDel="00000000" w:rsidR="00000000" w:rsidRPr="00000000">
        <w:rPr>
          <w:rtl w:val="0"/>
        </w:rPr>
      </w:r>
    </w:p>
    <w:p w:rsidR="00000000" w:rsidDel="00000000" w:rsidP="00000000" w:rsidRDefault="00000000" w:rsidRPr="00000000" w14:paraId="0000003E">
      <w:pPr>
        <w:pStyle w:val="Heading2"/>
        <w:contextualSpacing w:val="0"/>
        <w:rPr/>
      </w:pPr>
      <w:r w:rsidDel="00000000" w:rsidR="00000000" w:rsidRPr="00000000">
        <w:rPr>
          <w:rtl w:val="0"/>
        </w:rPr>
        <w:t xml:space="preserve">Detailed problem description</w:t>
      </w:r>
    </w:p>
    <w:p w:rsidR="00000000" w:rsidDel="00000000" w:rsidP="00000000" w:rsidRDefault="00000000" w:rsidRPr="00000000" w14:paraId="00000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Rule="auto"/>
        <w:contextualSpacing w:val="0"/>
        <w:rPr/>
      </w:pPr>
      <w:r w:rsidDel="00000000" w:rsidR="00000000" w:rsidRPr="00000000">
        <w:rPr>
          <w:rtl w:val="0"/>
        </w:rPr>
        <w:t xml:space="preserve">Clarity on the intended purpose of both the 308489006 - Pathologic process (qualifier value) and 303109001 - Pathogeneses (qualifier value) is needed to resolve this issue.  The 263547006 - Pathogenesis (attribute) is currently an Unapproved attribute. The current Editorial Guide lease has this description for the PATHOLOGICAL PROCESS attribute:</w:t>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100" w:before="240" w:line="240" w:lineRule="auto"/>
        <w:ind w:left="240" w:right="0" w:firstLine="0"/>
        <w:contextualSpacing w:val="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“This attribute provides information about the underlying pathological process for a disorder, but only when the results of that process are </w:t>
      </w:r>
      <w:r w:rsidDel="00000000" w:rsidR="00000000" w:rsidRPr="00000000">
        <w:rPr>
          <w:rFonts w:ascii="Calibri" w:cs="Calibri" w:eastAsia="Calibri" w:hAnsi="Calibri"/>
          <w:b w:val="0"/>
          <w:i w:val="0"/>
          <w:smallCaps w:val="0"/>
          <w:strike w:val="0"/>
          <w:color w:val="000000"/>
          <w:sz w:val="24"/>
          <w:szCs w:val="24"/>
          <w:u w:val="single"/>
          <w:shd w:fill="auto" w:val="clear"/>
          <w:vertAlign w:val="baseline"/>
          <w:rtl w:val="0"/>
        </w:rPr>
        <w:t xml:space="preserve">not structural</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and </w:t>
      </w:r>
      <w:r w:rsidDel="00000000" w:rsidR="00000000" w:rsidRPr="00000000">
        <w:rPr>
          <w:rFonts w:ascii="Calibri" w:cs="Calibri" w:eastAsia="Calibri" w:hAnsi="Calibri"/>
          <w:b w:val="0"/>
          <w:i w:val="0"/>
          <w:smallCaps w:val="0"/>
          <w:strike w:val="0"/>
          <w:color w:val="000000"/>
          <w:sz w:val="24"/>
          <w:szCs w:val="24"/>
          <w:u w:val="single"/>
          <w:shd w:fill="auto" w:val="clear"/>
          <w:vertAlign w:val="baseline"/>
          <w:rtl w:val="0"/>
        </w:rPr>
        <w:t xml:space="preserve">cannot be represented by the | ASSOCIATED MORPHOLOGY | attribute</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100" w:before="240" w:line="240" w:lineRule="auto"/>
        <w:ind w:left="240" w:right="0" w:firstLine="0"/>
        <w:contextualSpacing w:val="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values | Infectious process (qualifier value) | and its </w:t>
      </w:r>
      <w:hyperlink r:id="rId8">
        <w:r w:rsidDel="00000000" w:rsidR="00000000" w:rsidRPr="00000000">
          <w:rPr>
            <w:rFonts w:ascii="Calibri" w:cs="Calibri" w:eastAsia="Calibri" w:hAnsi="Calibri"/>
            <w:b w:val="0"/>
            <w:i w:val="0"/>
            <w:smallCaps w:val="0"/>
            <w:strike w:val="0"/>
            <w:color w:val="000060"/>
            <w:sz w:val="24"/>
            <w:szCs w:val="24"/>
            <w:u w:val="single"/>
            <w:shd w:fill="auto" w:val="clear"/>
            <w:vertAlign w:val="baseline"/>
            <w:rtl w:val="0"/>
          </w:rPr>
          <w:t xml:space="preserve">subtype</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 Parasitic process (qualifier value) | are included in the range for | PATHOLOGICAL PROCESS |. These were added to accommodate the change in the modeling of </w:t>
      </w:r>
      <w:hyperlink r:id="rId9">
        <w:r w:rsidDel="00000000" w:rsidR="00000000" w:rsidRPr="00000000">
          <w:rPr>
            <w:rFonts w:ascii="Calibri" w:cs="Calibri" w:eastAsia="Calibri" w:hAnsi="Calibri"/>
            <w:b w:val="0"/>
            <w:i w:val="0"/>
            <w:smallCaps w:val="0"/>
            <w:strike w:val="0"/>
            <w:color w:val="000060"/>
            <w:sz w:val="24"/>
            <w:szCs w:val="24"/>
            <w:u w:val="single"/>
            <w:shd w:fill="auto" w:val="clear"/>
            <w:vertAlign w:val="baseline"/>
            <w:rtl w:val="0"/>
          </w:rPr>
          <w:t xml:space="preserve">concepts</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in the | Infectious disease (disorder) | subhierarchy where the infectious aspect of the disease is represented using | PATHOLOGICAL PROCESS |.”</w:t>
      </w:r>
    </w:p>
    <w:p w:rsidR="00000000" w:rsidDel="00000000" w:rsidP="00000000" w:rsidRDefault="00000000" w:rsidRPr="00000000" w14:paraId="000000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Rule="auto"/>
        <w:contextualSpacing w:val="0"/>
        <w:rPr/>
      </w:pPr>
      <w:r w:rsidDel="00000000" w:rsidR="00000000" w:rsidRPr="00000000">
        <w:rPr>
          <w:rtl w:val="0"/>
        </w:rPr>
        <w:t xml:space="preserve">This definition appears to be at odds with the developing view (at least with regards to the allergy model), which seeks to differentiate among Structure, Process and Function.  There is a distinction that can be made between the underlying processes resulting in a specific morphology, whereas the current PATHOLOGICAL PROCESS attribute seems to conflate process and structure.  It is clear from the definitions above that morphology, including abnormal morphology, is structural, while Pathogenesis refers to process.  Thus the restriction that the Editorial Guide definition places on PATHOLOGICAL PROCESS results in an inability to define both the process leading to the abnormal structure and the structure itself for disorders.  A particular process may lead to multiple morphologic manifestations.</w:t>
      </w:r>
    </w:p>
    <w:p w:rsidR="00000000" w:rsidDel="00000000" w:rsidP="00000000" w:rsidRDefault="00000000" w:rsidRPr="00000000" w14:paraId="000000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Rule="auto"/>
        <w:contextualSpacing w:val="0"/>
        <w:rPr/>
      </w:pPr>
      <w:r w:rsidDel="00000000" w:rsidR="00000000" w:rsidRPr="00000000">
        <w:rPr>
          <w:rtl w:val="0"/>
        </w:rPr>
      </w:r>
    </w:p>
    <w:p w:rsidR="00000000" w:rsidDel="00000000" w:rsidP="00000000" w:rsidRDefault="00000000" w:rsidRPr="00000000" w14:paraId="000000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Rule="auto"/>
        <w:contextualSpacing w:val="0"/>
        <w:rPr/>
      </w:pPr>
      <w:r w:rsidDel="00000000" w:rsidR="00000000" w:rsidRPr="00000000">
        <w:rPr>
          <w:rtl w:val="0"/>
        </w:rPr>
        <w:t xml:space="preserve">This suggests that the current constraint on the use of PATHOLOGICAL PROCESS makes it inadequate to fully define concepts.  The “overlap” between 308489006 - Pathologic process (qualifier value) and 303109001 - Pathogeneses (qualifier value) adds additional confusion.  </w:t>
      </w:r>
    </w:p>
    <w:p w:rsidR="00000000" w:rsidDel="00000000" w:rsidP="00000000" w:rsidRDefault="00000000" w:rsidRPr="00000000" w14:paraId="00000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Rule="auto"/>
        <w:contextualSpacing w:val="0"/>
        <w:rPr/>
      </w:pPr>
      <w:r w:rsidDel="00000000" w:rsidR="00000000" w:rsidRPr="00000000">
        <w:rPr>
          <w:rtl w:val="0"/>
        </w:rPr>
      </w:r>
    </w:p>
    <w:p w:rsidR="00000000" w:rsidDel="00000000" w:rsidP="00000000" w:rsidRDefault="00000000" w:rsidRPr="00000000" w14:paraId="000000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Rule="auto"/>
        <w:contextualSpacing w:val="0"/>
        <w:rPr/>
      </w:pPr>
      <w:r w:rsidDel="00000000" w:rsidR="00000000" w:rsidRPr="00000000">
        <w:rPr>
          <w:rtl w:val="0"/>
        </w:rPr>
        <w:t xml:space="preserve">A clear description and definition of the intent of the PATHOLOGICAL PROCESS attribute, the replacement with a more appropriate attribute if necessary and a reconciliation and revision of the hierarchy of qualifier terms to value the “new” attribute are needed.</w:t>
      </w:r>
    </w:p>
    <w:p w:rsidR="00000000" w:rsidDel="00000000" w:rsidP="00000000" w:rsidRDefault="00000000" w:rsidRPr="00000000" w14:paraId="00000047">
      <w:pPr>
        <w:pStyle w:val="Heading2"/>
        <w:contextualSpacing w:val="0"/>
        <w:rPr/>
      </w:pPr>
      <w:bookmarkStart w:colFirst="0" w:colLast="0" w:name="_2et92p0" w:id="4"/>
      <w:bookmarkEnd w:id="4"/>
      <w:r w:rsidDel="00000000" w:rsidR="00000000" w:rsidRPr="00000000">
        <w:rPr>
          <w:rtl w:val="0"/>
        </w:rPr>
        <w:t xml:space="preserve">Relevance to International edition</w:t>
      </w:r>
    </w:p>
    <w:p w:rsidR="00000000" w:rsidDel="00000000" w:rsidP="00000000" w:rsidRDefault="00000000" w:rsidRPr="00000000" w14:paraId="00000048">
      <w:pPr>
        <w:contextualSpacing w:val="0"/>
        <w:rPr/>
      </w:pPr>
      <w:r w:rsidDel="00000000" w:rsidR="00000000" w:rsidRPr="00000000">
        <w:rPr>
          <w:rtl w:val="0"/>
        </w:rPr>
        <w:t xml:space="preserve">The current content and organization of this hierarchy, along with the current editorial guidance is an obstacle to fully defining some concepts. Inconsistent modelling of content leads to inconsistent inferred relationships that may have a deleterious impact on decision support systems that depend on these relationships.  </w:t>
      </w:r>
    </w:p>
    <w:p w:rsidR="00000000" w:rsidDel="00000000" w:rsidP="00000000" w:rsidRDefault="00000000" w:rsidRPr="00000000" w14:paraId="00000049">
      <w:pPr>
        <w:pStyle w:val="Heading2"/>
        <w:contextualSpacing w:val="0"/>
        <w:rPr/>
      </w:pPr>
      <w:bookmarkStart w:colFirst="0" w:colLast="0" w:name="_tyjcwt" w:id="5"/>
      <w:bookmarkEnd w:id="5"/>
      <w:r w:rsidDel="00000000" w:rsidR="00000000" w:rsidRPr="00000000">
        <w:rPr>
          <w:rtl w:val="0"/>
        </w:rPr>
        <w:t xml:space="preserve">Related changes impacted by this content development request</w:t>
      </w:r>
    </w:p>
    <w:p w:rsidR="00000000" w:rsidDel="00000000" w:rsidP="00000000" w:rsidRDefault="00000000" w:rsidRPr="00000000" w14:paraId="0000004A">
      <w:pPr>
        <w:contextualSpacing w:val="0"/>
        <w:rPr/>
      </w:pPr>
      <w:r w:rsidDel="00000000" w:rsidR="00000000" w:rsidRPr="00000000">
        <w:rPr>
          <w:rtl w:val="0"/>
        </w:rPr>
        <w:t xml:space="preserve">There may be a need for substantial remodelling of concepts that currently do not have a valid PATHOLOGICAL PROCESS attribute.  This remodelling may have a trickle down impact on content that was classified based on the remodelled terms.</w:t>
      </w:r>
    </w:p>
    <w:p w:rsidR="00000000" w:rsidDel="00000000" w:rsidP="00000000" w:rsidRDefault="00000000" w:rsidRPr="00000000" w14:paraId="0000004B">
      <w:pPr>
        <w:pStyle w:val="Heading2"/>
        <w:contextualSpacing w:val="0"/>
        <w:rPr/>
      </w:pPr>
      <w:bookmarkStart w:colFirst="0" w:colLast="0" w:name="_3dy6vkm" w:id="6"/>
      <w:bookmarkEnd w:id="6"/>
      <w:r w:rsidDel="00000000" w:rsidR="00000000" w:rsidRPr="00000000">
        <w:rPr>
          <w:rtl w:val="0"/>
        </w:rPr>
        <w:t xml:space="preserve">Agreed scope statement</w:t>
      </w:r>
    </w:p>
    <w:p w:rsidR="00000000" w:rsidDel="00000000" w:rsidP="00000000" w:rsidRDefault="00000000" w:rsidRPr="00000000" w14:paraId="0000004C">
      <w:pPr>
        <w:contextualSpacing w:val="0"/>
        <w:rPr/>
      </w:pPr>
      <w:r w:rsidDel="00000000" w:rsidR="00000000" w:rsidRPr="00000000">
        <w:rPr>
          <w:rtl w:val="0"/>
        </w:rPr>
        <w:t xml:space="preserve">The scope for this project is concepts that are currently children of 308489006 - Pathological process (qualifier value)[ 14 concepts] and 303109001 - Pathogeneses (qualifier value) [18 concepts].  </w:t>
      </w:r>
    </w:p>
    <w:p w:rsidR="00000000" w:rsidDel="00000000" w:rsidP="00000000" w:rsidRDefault="00000000" w:rsidRPr="00000000" w14:paraId="0000004D">
      <w:pPr>
        <w:spacing w:after="0" w:lineRule="auto"/>
        <w:contextualSpacing w:val="0"/>
        <w:rPr/>
      </w:pPr>
      <w:bookmarkStart w:colFirst="0" w:colLast="0" w:name="_1t3h5sf" w:id="7"/>
      <w:bookmarkEnd w:id="7"/>
      <w:r w:rsidDel="00000000" w:rsidR="00000000" w:rsidRPr="00000000">
        <w:rPr>
          <w:rFonts w:ascii="Cambria" w:cs="Cambria" w:eastAsia="Cambria" w:hAnsi="Cambria"/>
          <w:b w:val="1"/>
          <w:color w:val="4f81bd"/>
          <w:sz w:val="26"/>
          <w:szCs w:val="26"/>
          <w:rtl w:val="0"/>
        </w:rPr>
        <w:t xml:space="preserve">Identify additional changes</w:t>
      </w:r>
      <w:r w:rsidDel="00000000" w:rsidR="00000000" w:rsidRPr="00000000">
        <w:rPr>
          <w:rtl w:val="0"/>
        </w:rPr>
        <w:tab/>
      </w:r>
    </w:p>
    <w:p w:rsidR="00000000" w:rsidDel="00000000" w:rsidP="00000000" w:rsidRDefault="00000000" w:rsidRPr="00000000" w14:paraId="0000004E">
      <w:pPr>
        <w:spacing w:after="0" w:lineRule="auto"/>
        <w:contextualSpacing w:val="0"/>
        <w:rPr/>
      </w:pPr>
      <w:r w:rsidDel="00000000" w:rsidR="00000000" w:rsidRPr="00000000">
        <w:rPr>
          <w:rtl w:val="0"/>
        </w:rPr>
        <w:t xml:space="preserve">Changes to the allowed range for the accepted attribute in the MRCM will be required.</w:t>
      </w:r>
    </w:p>
    <w:p w:rsidR="00000000" w:rsidDel="00000000" w:rsidP="00000000" w:rsidRDefault="00000000" w:rsidRPr="00000000" w14:paraId="0000004F">
      <w:pPr>
        <w:spacing w:after="0" w:lineRule="auto"/>
        <w:contextualSpacing w:val="0"/>
        <w:rPr/>
      </w:pPr>
      <w:r w:rsidDel="00000000" w:rsidR="00000000" w:rsidRPr="00000000">
        <w:rPr>
          <w:rtl w:val="0"/>
        </w:rPr>
      </w:r>
    </w:p>
    <w:p w:rsidR="00000000" w:rsidDel="00000000" w:rsidP="00000000" w:rsidRDefault="00000000" w:rsidRPr="00000000" w14:paraId="00000050">
      <w:pPr>
        <w:spacing w:after="0" w:lineRule="auto"/>
        <w:contextualSpacing w:val="0"/>
        <w:rPr>
          <w:rFonts w:ascii="Cambria" w:cs="Cambria" w:eastAsia="Cambria" w:hAnsi="Cambria"/>
          <w:b w:val="1"/>
          <w:color w:val="4f81bd"/>
          <w:sz w:val="26"/>
          <w:szCs w:val="26"/>
        </w:rPr>
      </w:pPr>
      <w:bookmarkStart w:colFirst="0" w:colLast="0" w:name="_4d34og8" w:id="8"/>
      <w:bookmarkEnd w:id="8"/>
      <w:r w:rsidDel="00000000" w:rsidR="00000000" w:rsidRPr="00000000">
        <w:rPr>
          <w:rFonts w:ascii="Cambria" w:cs="Cambria" w:eastAsia="Cambria" w:hAnsi="Cambria"/>
          <w:b w:val="1"/>
          <w:color w:val="4f81bd"/>
          <w:sz w:val="26"/>
          <w:szCs w:val="26"/>
          <w:rtl w:val="0"/>
        </w:rPr>
        <w:t xml:space="preserve">Solution proposed</w:t>
      </w:r>
    </w:p>
    <w:p w:rsidR="00000000" w:rsidDel="00000000" w:rsidP="00000000" w:rsidRDefault="00000000" w:rsidRPr="00000000" w14:paraId="00000051">
      <w:pPr>
        <w:spacing w:after="0" w:lineRule="auto"/>
        <w:contextualSpacing w:val="0"/>
        <w:rPr/>
      </w:pPr>
      <w:r w:rsidDel="00000000" w:rsidR="00000000" w:rsidRPr="00000000">
        <w:rPr>
          <w:rtl w:val="0"/>
        </w:rPr>
        <w:t xml:space="preserve">This proposal aims to clarify the semantics of an attribute to describe the genesis (originating process) of a disorder, separate from the structural changes resulting from that process.  The current editorial guidance has led to confusion about whether there is a need to have both the process and structure represented as defining attributes of a disorder.  In fact, editorial guidance at this point strictly forbids it.  For example, is there a need for both a process of “Inflammatory process” that leads to a morphology of “Inflammation”? </w:t>
      </w:r>
    </w:p>
    <w:p w:rsidR="00000000" w:rsidDel="00000000" w:rsidP="00000000" w:rsidRDefault="00000000" w:rsidRPr="00000000" w14:paraId="00000052">
      <w:pPr>
        <w:spacing w:after="0" w:lineRule="auto"/>
        <w:contextualSpacing w:val="0"/>
        <w:rPr/>
      </w:pPr>
      <w:r w:rsidDel="00000000" w:rsidR="00000000" w:rsidRPr="00000000">
        <w:rPr>
          <w:rtl w:val="0"/>
        </w:rPr>
      </w:r>
    </w:p>
    <w:p w:rsidR="00000000" w:rsidDel="00000000" w:rsidP="00000000" w:rsidRDefault="00000000" w:rsidRPr="00000000" w14:paraId="00000053">
      <w:pPr>
        <w:pStyle w:val="Heading2"/>
        <w:spacing w:after="0" w:lineRule="auto"/>
        <w:contextualSpacing w:val="0"/>
        <w:rPr/>
      </w:pPr>
      <w:bookmarkStart w:colFirst="0" w:colLast="0" w:name="_7ki2bks6t32e" w:id="9"/>
      <w:bookmarkEnd w:id="9"/>
      <w:r w:rsidDel="00000000" w:rsidR="00000000" w:rsidRPr="00000000">
        <w:rPr>
          <w:rtl w:val="0"/>
        </w:rPr>
        <w:t xml:space="preserve">Options</w:t>
      </w:r>
    </w:p>
    <w:p w:rsidR="00000000" w:rsidDel="00000000" w:rsidP="00000000" w:rsidRDefault="00000000" w:rsidRPr="00000000" w14:paraId="00000054">
      <w:pPr>
        <w:numPr>
          <w:ilvl w:val="0"/>
          <w:numId w:val="1"/>
        </w:numPr>
        <w:spacing w:after="0" w:lineRule="auto"/>
        <w:ind w:left="720" w:hanging="360"/>
        <w:contextualSpacing w:val="1"/>
        <w:rPr>
          <w:u w:val="none"/>
        </w:rPr>
      </w:pPr>
      <w:r w:rsidDel="00000000" w:rsidR="00000000" w:rsidRPr="00000000">
        <w:rPr>
          <w:rtl w:val="0"/>
        </w:rPr>
        <w:t xml:space="preserve">One option is to replace the current PATHOLOGICAL PROCESS attribute with the currently unapproved PATHOGENESIS attribute in order to focus on the “originating process” rather than describe all of the processes that may be involved in the resulting abnormal morphology.  </w:t>
      </w:r>
    </w:p>
    <w:p w:rsidR="00000000" w:rsidDel="00000000" w:rsidP="00000000" w:rsidRDefault="00000000" w:rsidRPr="00000000" w14:paraId="00000055">
      <w:pPr>
        <w:numPr>
          <w:ilvl w:val="0"/>
          <w:numId w:val="1"/>
        </w:numPr>
        <w:spacing w:after="0" w:lineRule="auto"/>
        <w:ind w:left="720" w:hanging="360"/>
        <w:contextualSpacing w:val="1"/>
        <w:rPr>
          <w:u w:val="none"/>
        </w:rPr>
      </w:pPr>
      <w:r w:rsidDel="00000000" w:rsidR="00000000" w:rsidRPr="00000000">
        <w:rPr>
          <w:rtl w:val="0"/>
        </w:rPr>
        <w:t xml:space="preserve">Another option is that the definition of PATHOLOGICAL PROCESS be explicitly stated as “mode of origin or development of any disease or morbid process”, which would thus include the origin of the process. </w:t>
      </w:r>
    </w:p>
    <w:p w:rsidR="00000000" w:rsidDel="00000000" w:rsidP="00000000" w:rsidRDefault="00000000" w:rsidRPr="00000000" w14:paraId="00000056">
      <w:pPr>
        <w:spacing w:after="0" w:lineRule="auto"/>
        <w:contextualSpacing w:val="0"/>
        <w:rPr/>
      </w:pPr>
      <w:r w:rsidDel="00000000" w:rsidR="00000000" w:rsidRPr="00000000">
        <w:rPr>
          <w:rtl w:val="0"/>
        </w:rPr>
      </w:r>
    </w:p>
    <w:p w:rsidR="00000000" w:rsidDel="00000000" w:rsidP="00000000" w:rsidRDefault="00000000" w:rsidRPr="00000000" w14:paraId="00000057">
      <w:pPr>
        <w:spacing w:after="0" w:lineRule="auto"/>
        <w:contextualSpacing w:val="0"/>
        <w:rPr/>
      </w:pPr>
      <w:r w:rsidDel="00000000" w:rsidR="00000000" w:rsidRPr="00000000">
        <w:rPr>
          <w:rtl w:val="0"/>
        </w:rPr>
        <w:t xml:space="preserve">The associated qualifier values allowed for the adopted attribute will be revised to an appropriate intersection of the existing 308489006 |Pathological process (qualifier value)| and 303109001 |Pathogeneses (qualifier value)|hierarchies.  The FSNs of the qualifier values will be revised to be explicit in representing “process” qualifiers to distinguish them from potential overlap with accepted morphologies. For example, the current PATHOLOGIC PROCESS “Inflammation (qualifier value)”, would be renamed to “inflammatory process (qualifier value) to distinguish it from “Inflammation (morphologic abnormality)”.  Under this proposed solution, an inflammatory disease may be fully defined (as it is now) by the inclusion of an ASSOCIATED MORPHOLOGY that is the result of an inflammatory process (example - fibrosis as a result of chronic inflammation).</w:t>
      </w:r>
    </w:p>
    <w:p w:rsidR="00000000" w:rsidDel="00000000" w:rsidP="00000000" w:rsidRDefault="00000000" w:rsidRPr="00000000" w14:paraId="00000058">
      <w:pPr>
        <w:spacing w:after="0" w:lineRule="auto"/>
        <w:contextualSpacing w:val="0"/>
        <w:rPr/>
      </w:pPr>
      <w:r w:rsidDel="00000000" w:rsidR="00000000" w:rsidRPr="00000000">
        <w:rPr>
          <w:rtl w:val="0"/>
        </w:rPr>
      </w:r>
    </w:p>
    <w:p w:rsidR="00000000" w:rsidDel="00000000" w:rsidP="00000000" w:rsidRDefault="00000000" w:rsidRPr="00000000" w14:paraId="00000059">
      <w:pPr>
        <w:spacing w:after="0" w:lineRule="auto"/>
        <w:contextualSpacing w:val="0"/>
        <w:rPr/>
      </w:pPr>
      <w:r w:rsidDel="00000000" w:rsidR="00000000" w:rsidRPr="00000000">
        <w:rPr>
          <w:rtl w:val="0"/>
        </w:rPr>
        <w:t xml:space="preserve">Currently, the members of these subhierarchies conflate both initiating processes for disorders and morphologic abnormalities associated with the process.  By providing a clear distinction between process and morphology, this will provide clearer guidance on how to apply the PATHOLOGICAL PROCESS – Pathological process (qualifier values) attribute value pair.</w:t>
      </w:r>
    </w:p>
    <w:p w:rsidR="00000000" w:rsidDel="00000000" w:rsidP="00000000" w:rsidRDefault="00000000" w:rsidRPr="00000000" w14:paraId="0000005A">
      <w:pPr>
        <w:spacing w:after="0" w:lineRule="auto"/>
        <w:contextualSpacing w:val="0"/>
        <w:rPr/>
      </w:pPr>
      <w:r w:rsidDel="00000000" w:rsidR="00000000" w:rsidRPr="00000000">
        <w:rPr>
          <w:rtl w:val="0"/>
        </w:rPr>
      </w:r>
    </w:p>
    <w:p w:rsidR="00000000" w:rsidDel="00000000" w:rsidP="00000000" w:rsidRDefault="00000000" w:rsidRPr="00000000" w14:paraId="0000005B">
      <w:pPr>
        <w:spacing w:after="0" w:lineRule="auto"/>
        <w:contextualSpacing w:val="0"/>
        <w:rPr/>
      </w:pPr>
      <w:r w:rsidDel="00000000" w:rsidR="00000000" w:rsidRPr="00000000">
        <w:rPr>
          <w:rtl w:val="0"/>
        </w:rPr>
        <w:t xml:space="preserve">A review of the subhierarchy Pathogenesis (qualifier value) is needed as there is considerable semantic overlap.  This is demonstrated in the table below.</w:t>
      </w:r>
    </w:p>
    <w:p w:rsidR="00000000" w:rsidDel="00000000" w:rsidP="00000000" w:rsidRDefault="00000000" w:rsidRPr="00000000" w14:paraId="0000005C">
      <w:pPr>
        <w:pStyle w:val="Heading4"/>
        <w:contextualSpacing w:val="0"/>
        <w:rPr/>
      </w:pPr>
      <w:r w:rsidDel="00000000" w:rsidR="00000000" w:rsidRPr="00000000">
        <w:rPr>
          <w:rtl w:val="0"/>
        </w:rPr>
        <w:t xml:space="preserve">Table 1. Current qualifier values and number of times used in defining relationships (</w:t>
      </w:r>
      <w:r w:rsidDel="00000000" w:rsidR="00000000" w:rsidRPr="00000000">
        <w:rPr>
          <w:color w:val="ff0000"/>
          <w:rtl w:val="0"/>
        </w:rPr>
        <w:t xml:space="preserve">needs updating</w:t>
      </w:r>
      <w:r w:rsidDel="00000000" w:rsidR="00000000" w:rsidRPr="00000000">
        <w:rPr>
          <w:rtl w:val="0"/>
        </w:rPr>
        <w:t xml:space="preserve">)</w:t>
      </w:r>
    </w:p>
    <w:p w:rsidR="00000000" w:rsidDel="00000000" w:rsidP="00000000" w:rsidRDefault="00000000" w:rsidRPr="00000000" w14:paraId="0000005D">
      <w:pPr>
        <w:contextualSpacing w:val="0"/>
        <w:rPr/>
      </w:pPr>
      <w:r w:rsidDel="00000000" w:rsidR="00000000" w:rsidRPr="00000000">
        <w:rPr>
          <w:rtl w:val="0"/>
        </w:rPr>
      </w:r>
    </w:p>
    <w:tbl>
      <w:tblPr>
        <w:tblStyle w:val="Table4"/>
        <w:tblW w:w="9242.0" w:type="dxa"/>
        <w:jc w:val="left"/>
        <w:tblInd w:w="0.0" w:type="dxa"/>
        <w:tblBorders>
          <w:top w:color="4f81bd" w:space="0" w:sz="8" w:val="single"/>
          <w:left w:color="000000" w:space="0" w:sz="4" w:val="single"/>
          <w:bottom w:color="4f81bd" w:space="0" w:sz="8" w:val="single"/>
          <w:right w:color="000000" w:space="0" w:sz="4" w:val="single"/>
          <w:insideH w:color="000000" w:space="0" w:sz="4" w:val="single"/>
          <w:insideV w:color="000000" w:space="0" w:sz="4" w:val="single"/>
        </w:tblBorders>
        <w:tblLayout w:type="fixed"/>
        <w:tblLook w:val="0400"/>
      </w:tblPr>
      <w:tblGrid>
        <w:gridCol w:w="3438"/>
        <w:gridCol w:w="1260"/>
        <w:gridCol w:w="4544"/>
        <w:tblGridChange w:id="0">
          <w:tblGrid>
            <w:gridCol w:w="3438"/>
            <w:gridCol w:w="1260"/>
            <w:gridCol w:w="4544"/>
          </w:tblGrid>
        </w:tblGridChange>
      </w:tblGrid>
      <w:tr>
        <w:tc>
          <w:tcPr/>
          <w:p w:rsidR="00000000" w:rsidDel="00000000" w:rsidP="00000000" w:rsidRDefault="00000000" w:rsidRPr="00000000" w14:paraId="0000005E">
            <w:pPr>
              <w:contextualSpacing w:val="0"/>
              <w:jc w:val="center"/>
              <w:rPr>
                <w:b w:val="1"/>
              </w:rPr>
            </w:pPr>
            <w:bookmarkStart w:colFirst="0" w:colLast="0" w:name="_2s8eyo1" w:id="10"/>
            <w:bookmarkEnd w:id="10"/>
            <w:r w:rsidDel="00000000" w:rsidR="00000000" w:rsidRPr="00000000">
              <w:rPr>
                <w:b w:val="1"/>
                <w:rtl w:val="0"/>
              </w:rPr>
              <w:t xml:space="preserve">Pathological process children</w:t>
            </w:r>
          </w:p>
        </w:tc>
        <w:tc>
          <w:tcPr/>
          <w:p w:rsidR="00000000" w:rsidDel="00000000" w:rsidP="00000000" w:rsidRDefault="00000000" w:rsidRPr="00000000" w14:paraId="0000005F">
            <w:pPr>
              <w:contextualSpacing w:val="0"/>
              <w:jc w:val="center"/>
              <w:rPr>
                <w:b w:val="1"/>
              </w:rPr>
            </w:pPr>
            <w:r w:rsidDel="00000000" w:rsidR="00000000" w:rsidRPr="00000000">
              <w:rPr>
                <w:b w:val="1"/>
                <w:rtl w:val="0"/>
              </w:rPr>
              <w:t xml:space="preserve">Times used (stated)</w:t>
            </w:r>
          </w:p>
        </w:tc>
        <w:tc>
          <w:tcPr/>
          <w:p w:rsidR="00000000" w:rsidDel="00000000" w:rsidP="00000000" w:rsidRDefault="00000000" w:rsidRPr="00000000" w14:paraId="00000060">
            <w:pPr>
              <w:contextualSpacing w:val="0"/>
              <w:jc w:val="center"/>
              <w:rPr>
                <w:b w:val="1"/>
              </w:rPr>
            </w:pPr>
            <w:r w:rsidDel="00000000" w:rsidR="00000000" w:rsidRPr="00000000">
              <w:rPr>
                <w:b w:val="1"/>
                <w:rtl w:val="0"/>
              </w:rPr>
              <w:t xml:space="preserve">Pathogeneses children</w:t>
            </w:r>
          </w:p>
        </w:tc>
      </w:tr>
      <w:tr>
        <w:tc>
          <w:tcPr/>
          <w:p w:rsidR="00000000" w:rsidDel="00000000" w:rsidP="00000000" w:rsidRDefault="00000000" w:rsidRPr="00000000" w14:paraId="00000061">
            <w:pPr>
              <w:contextualSpacing w:val="0"/>
              <w:rPr/>
            </w:pPr>
            <w:r w:rsidDel="00000000" w:rsidR="00000000" w:rsidRPr="00000000">
              <w:rPr>
                <w:rtl w:val="0"/>
              </w:rPr>
              <w:t xml:space="preserve">Autoimmune</w:t>
            </w:r>
          </w:p>
        </w:tc>
        <w:tc>
          <w:tcPr/>
          <w:p w:rsidR="00000000" w:rsidDel="00000000" w:rsidP="00000000" w:rsidRDefault="00000000" w:rsidRPr="00000000" w14:paraId="00000062">
            <w:pPr>
              <w:contextualSpacing w:val="0"/>
              <w:rPr/>
            </w:pPr>
            <w:r w:rsidDel="00000000" w:rsidR="00000000" w:rsidRPr="00000000">
              <w:rPr>
                <w:rtl w:val="0"/>
              </w:rPr>
              <w:t xml:space="preserve">22</w:t>
            </w:r>
          </w:p>
        </w:tc>
        <w:tc>
          <w:tcPr/>
          <w:p w:rsidR="00000000" w:rsidDel="00000000" w:rsidP="00000000" w:rsidRDefault="00000000" w:rsidRPr="00000000" w14:paraId="00000063">
            <w:pPr>
              <w:contextualSpacing w:val="0"/>
              <w:rPr/>
            </w:pPr>
            <w:r w:rsidDel="00000000" w:rsidR="00000000" w:rsidRPr="00000000">
              <w:rPr>
                <w:rtl w:val="0"/>
              </w:rPr>
              <w:t xml:space="preserve">Drug-induced</w:t>
            </w:r>
          </w:p>
        </w:tc>
      </w:tr>
      <w:tr>
        <w:tc>
          <w:tcPr/>
          <w:p w:rsidR="00000000" w:rsidDel="00000000" w:rsidP="00000000" w:rsidRDefault="00000000" w:rsidRPr="00000000" w14:paraId="00000064">
            <w:pPr>
              <w:contextualSpacing w:val="0"/>
              <w:rPr/>
            </w:pPr>
            <w:r w:rsidDel="00000000" w:rsidR="00000000" w:rsidRPr="00000000">
              <w:rPr>
                <w:rtl w:val="0"/>
              </w:rPr>
              <w:t xml:space="preserve">Hypersensitivity process</w:t>
            </w:r>
          </w:p>
        </w:tc>
        <w:tc>
          <w:tcPr/>
          <w:p w:rsidR="00000000" w:rsidDel="00000000" w:rsidP="00000000" w:rsidRDefault="00000000" w:rsidRPr="00000000" w14:paraId="00000065">
            <w:pPr>
              <w:contextualSpacing w:val="0"/>
              <w:rPr/>
            </w:pPr>
            <w:r w:rsidDel="00000000" w:rsidR="00000000" w:rsidRPr="00000000">
              <w:rPr>
                <w:rtl w:val="0"/>
              </w:rPr>
              <w:t xml:space="preserve">2</w:t>
            </w:r>
          </w:p>
        </w:tc>
        <w:tc>
          <w:tcPr/>
          <w:p w:rsidR="00000000" w:rsidDel="00000000" w:rsidP="00000000" w:rsidRDefault="00000000" w:rsidRPr="00000000" w14:paraId="00000066">
            <w:pPr>
              <w:contextualSpacing w:val="0"/>
              <w:rPr/>
            </w:pPr>
            <w:r w:rsidDel="00000000" w:rsidR="00000000" w:rsidRPr="00000000">
              <w:rPr>
                <w:rtl w:val="0"/>
              </w:rPr>
              <w:t xml:space="preserve">Elephantiasic</w:t>
            </w:r>
          </w:p>
        </w:tc>
      </w:tr>
      <w:tr>
        <w:tc>
          <w:tcPr/>
          <w:p w:rsidR="00000000" w:rsidDel="00000000" w:rsidP="00000000" w:rsidRDefault="00000000" w:rsidRPr="00000000" w14:paraId="00000067">
            <w:pPr>
              <w:contextualSpacing w:val="0"/>
              <w:rPr/>
            </w:pPr>
            <w:r w:rsidDel="00000000" w:rsidR="00000000" w:rsidRPr="00000000">
              <w:rPr>
                <w:rtl w:val="0"/>
              </w:rPr>
              <w:t xml:space="preserve">     Allergic process</w:t>
            </w:r>
          </w:p>
        </w:tc>
        <w:tc>
          <w:tcPr/>
          <w:p w:rsidR="00000000" w:rsidDel="00000000" w:rsidP="00000000" w:rsidRDefault="00000000" w:rsidRPr="00000000" w14:paraId="00000068">
            <w:pPr>
              <w:contextualSpacing w:val="0"/>
              <w:rPr/>
            </w:pPr>
            <w:r w:rsidDel="00000000" w:rsidR="00000000" w:rsidRPr="00000000">
              <w:rPr>
                <w:rtl w:val="0"/>
              </w:rPr>
              <w:t xml:space="preserve">24</w:t>
            </w:r>
          </w:p>
        </w:tc>
        <w:tc>
          <w:tcPr/>
          <w:p w:rsidR="00000000" w:rsidDel="00000000" w:rsidP="00000000" w:rsidRDefault="00000000" w:rsidRPr="00000000" w14:paraId="00000069">
            <w:pPr>
              <w:contextualSpacing w:val="0"/>
              <w:rPr/>
            </w:pPr>
            <w:r w:rsidDel="00000000" w:rsidR="00000000" w:rsidRPr="00000000">
              <w:rPr>
                <w:rtl w:val="0"/>
              </w:rPr>
              <w:t xml:space="preserve">Exogenous</w:t>
            </w:r>
          </w:p>
        </w:tc>
      </w:tr>
      <w:tr>
        <w:tc>
          <w:tcPr/>
          <w:p w:rsidR="00000000" w:rsidDel="00000000" w:rsidP="00000000" w:rsidRDefault="00000000" w:rsidRPr="00000000" w14:paraId="0000006A">
            <w:pPr>
              <w:contextualSpacing w:val="0"/>
              <w:rPr/>
            </w:pPr>
            <w:r w:rsidDel="00000000" w:rsidR="00000000" w:rsidRPr="00000000">
              <w:rPr>
                <w:rtl w:val="0"/>
              </w:rPr>
              <w:t xml:space="preserve">         Allergic sensitization process</w:t>
            </w:r>
          </w:p>
        </w:tc>
        <w:tc>
          <w:tcPr/>
          <w:p w:rsidR="00000000" w:rsidDel="00000000" w:rsidP="00000000" w:rsidRDefault="00000000" w:rsidRPr="00000000" w14:paraId="0000006B">
            <w:pPr>
              <w:contextualSpacing w:val="0"/>
              <w:rPr/>
            </w:pPr>
            <w:r w:rsidDel="00000000" w:rsidR="00000000" w:rsidRPr="00000000">
              <w:rPr>
                <w:rtl w:val="0"/>
              </w:rPr>
              <w:t xml:space="preserve">1</w:t>
            </w:r>
          </w:p>
        </w:tc>
        <w:tc>
          <w:tcPr/>
          <w:p w:rsidR="00000000" w:rsidDel="00000000" w:rsidP="00000000" w:rsidRDefault="00000000" w:rsidRPr="00000000" w14:paraId="0000006C">
            <w:pPr>
              <w:contextualSpacing w:val="0"/>
              <w:rPr/>
            </w:pPr>
            <w:r w:rsidDel="00000000" w:rsidR="00000000" w:rsidRPr="00000000">
              <w:rPr>
                <w:rtl w:val="0"/>
              </w:rPr>
              <w:t xml:space="preserve">Familial</w:t>
            </w:r>
          </w:p>
        </w:tc>
      </w:tr>
      <w:tr>
        <w:tc>
          <w:tcPr/>
          <w:p w:rsidR="00000000" w:rsidDel="00000000" w:rsidP="00000000" w:rsidRDefault="00000000" w:rsidRPr="00000000" w14:paraId="0000006D">
            <w:pPr>
              <w:contextualSpacing w:val="0"/>
              <w:rPr/>
            </w:pPr>
            <w:r w:rsidDel="00000000" w:rsidR="00000000" w:rsidRPr="00000000">
              <w:rPr>
                <w:rtl w:val="0"/>
              </w:rPr>
              <w:t xml:space="preserve">Pseudoallergic process</w:t>
            </w:r>
          </w:p>
        </w:tc>
        <w:tc>
          <w:tcPr/>
          <w:p w:rsidR="00000000" w:rsidDel="00000000" w:rsidP="00000000" w:rsidRDefault="00000000" w:rsidRPr="00000000" w14:paraId="0000006E">
            <w:pPr>
              <w:contextualSpacing w:val="0"/>
              <w:rPr/>
            </w:pPr>
            <w:r w:rsidDel="00000000" w:rsidR="00000000" w:rsidRPr="00000000">
              <w:rPr>
                <w:rtl w:val="0"/>
              </w:rPr>
              <w:t xml:space="preserve">1</w:t>
            </w:r>
          </w:p>
        </w:tc>
        <w:tc>
          <w:tcPr/>
          <w:p w:rsidR="00000000" w:rsidDel="00000000" w:rsidP="00000000" w:rsidRDefault="00000000" w:rsidRPr="00000000" w14:paraId="0000006F">
            <w:pPr>
              <w:contextualSpacing w:val="0"/>
              <w:rPr/>
            </w:pPr>
            <w:r w:rsidDel="00000000" w:rsidR="00000000" w:rsidRPr="00000000">
              <w:rPr>
                <w:rtl w:val="0"/>
              </w:rPr>
              <w:t xml:space="preserve">Fibrosis</w:t>
            </w:r>
          </w:p>
        </w:tc>
      </w:tr>
      <w:tr>
        <w:tc>
          <w:tcPr/>
          <w:p w:rsidR="00000000" w:rsidDel="00000000" w:rsidP="00000000" w:rsidRDefault="00000000" w:rsidRPr="00000000" w14:paraId="00000070">
            <w:pPr>
              <w:contextualSpacing w:val="0"/>
              <w:rPr/>
            </w:pPr>
            <w:r w:rsidDel="00000000" w:rsidR="00000000" w:rsidRPr="00000000">
              <w:rPr>
                <w:rtl w:val="0"/>
              </w:rPr>
              <w:t xml:space="preserve">Iatrogenic</w:t>
            </w:r>
          </w:p>
        </w:tc>
        <w:tc>
          <w:tcPr/>
          <w:p w:rsidR="00000000" w:rsidDel="00000000" w:rsidP="00000000" w:rsidRDefault="00000000" w:rsidRPr="00000000" w14:paraId="00000071">
            <w:pPr>
              <w:contextualSpacing w:val="0"/>
              <w:rPr/>
            </w:pPr>
            <w:r w:rsidDel="00000000" w:rsidR="00000000" w:rsidRPr="00000000">
              <w:rPr>
                <w:rtl w:val="0"/>
              </w:rPr>
              <w:t xml:space="preserve">0</w:t>
            </w:r>
          </w:p>
        </w:tc>
        <w:tc>
          <w:tcPr/>
          <w:p w:rsidR="00000000" w:rsidDel="00000000" w:rsidP="00000000" w:rsidRDefault="00000000" w:rsidRPr="00000000" w14:paraId="00000072">
            <w:pPr>
              <w:contextualSpacing w:val="0"/>
              <w:rPr/>
            </w:pPr>
            <w:r w:rsidDel="00000000" w:rsidR="00000000" w:rsidRPr="00000000">
              <w:rPr>
                <w:rtl w:val="0"/>
              </w:rPr>
              <w:t xml:space="preserve">     irradiation fibrosis</w:t>
            </w:r>
          </w:p>
        </w:tc>
      </w:tr>
      <w:tr>
        <w:tc>
          <w:tcPr/>
          <w:p w:rsidR="00000000" w:rsidDel="00000000" w:rsidP="00000000" w:rsidRDefault="00000000" w:rsidRPr="00000000" w14:paraId="00000073">
            <w:pPr>
              <w:contextualSpacing w:val="0"/>
              <w:rPr/>
            </w:pPr>
            <w:r w:rsidDel="00000000" w:rsidR="00000000" w:rsidRPr="00000000">
              <w:rPr>
                <w:rtl w:val="0"/>
              </w:rPr>
              <w:t xml:space="preserve">Infectious process</w:t>
            </w:r>
          </w:p>
        </w:tc>
        <w:tc>
          <w:tcPr/>
          <w:p w:rsidR="00000000" w:rsidDel="00000000" w:rsidP="00000000" w:rsidRDefault="00000000" w:rsidRPr="00000000" w14:paraId="00000074">
            <w:pPr>
              <w:contextualSpacing w:val="0"/>
              <w:rPr/>
            </w:pPr>
            <w:r w:rsidDel="00000000" w:rsidR="00000000" w:rsidRPr="00000000">
              <w:rPr>
                <w:rtl w:val="0"/>
              </w:rPr>
              <w:t xml:space="preserve">667</w:t>
            </w:r>
          </w:p>
        </w:tc>
        <w:tc>
          <w:tcPr/>
          <w:p w:rsidR="00000000" w:rsidDel="00000000" w:rsidP="00000000" w:rsidRDefault="00000000" w:rsidRPr="00000000" w14:paraId="00000075">
            <w:pPr>
              <w:contextualSpacing w:val="0"/>
              <w:rPr/>
            </w:pPr>
            <w:r w:rsidDel="00000000" w:rsidR="00000000" w:rsidRPr="00000000">
              <w:rPr>
                <w:rtl w:val="0"/>
              </w:rPr>
              <w:t xml:space="preserve">Granulomatous</w:t>
            </w:r>
          </w:p>
        </w:tc>
      </w:tr>
      <w:tr>
        <w:tc>
          <w:tcPr/>
          <w:p w:rsidR="00000000" w:rsidDel="00000000" w:rsidP="00000000" w:rsidRDefault="00000000" w:rsidRPr="00000000" w14:paraId="00000076">
            <w:pPr>
              <w:contextualSpacing w:val="0"/>
              <w:rPr/>
            </w:pPr>
            <w:r w:rsidDel="00000000" w:rsidR="00000000" w:rsidRPr="00000000">
              <w:rPr>
                <w:rtl w:val="0"/>
              </w:rPr>
              <w:t xml:space="preserve">     Parasitic process</w:t>
            </w:r>
          </w:p>
        </w:tc>
        <w:tc>
          <w:tcPr/>
          <w:p w:rsidR="00000000" w:rsidDel="00000000" w:rsidP="00000000" w:rsidRDefault="00000000" w:rsidRPr="00000000" w14:paraId="00000077">
            <w:pPr>
              <w:contextualSpacing w:val="0"/>
              <w:rPr/>
            </w:pPr>
            <w:r w:rsidDel="00000000" w:rsidR="00000000" w:rsidRPr="00000000">
              <w:rPr>
                <w:rtl w:val="0"/>
              </w:rPr>
              <w:t xml:space="preserve">54</w:t>
            </w:r>
          </w:p>
        </w:tc>
        <w:tc>
          <w:tcPr/>
          <w:p w:rsidR="00000000" w:rsidDel="00000000" w:rsidP="00000000" w:rsidRDefault="00000000" w:rsidRPr="00000000" w14:paraId="00000078">
            <w:pPr>
              <w:contextualSpacing w:val="0"/>
              <w:rPr/>
            </w:pPr>
            <w:r w:rsidDel="00000000" w:rsidR="00000000" w:rsidRPr="00000000">
              <w:rPr>
                <w:rtl w:val="0"/>
              </w:rPr>
              <w:t xml:space="preserve">     Ulcero-granulomatous</w:t>
            </w:r>
          </w:p>
        </w:tc>
      </w:tr>
      <w:tr>
        <w:tc>
          <w:tcPr/>
          <w:p w:rsidR="00000000" w:rsidDel="00000000" w:rsidP="00000000" w:rsidRDefault="00000000" w:rsidRPr="00000000" w14:paraId="00000079">
            <w:pPr>
              <w:contextualSpacing w:val="0"/>
              <w:rPr/>
            </w:pPr>
            <w:r w:rsidDel="00000000" w:rsidR="00000000" w:rsidRPr="00000000">
              <w:rPr>
                <w:rtl w:val="0"/>
              </w:rPr>
              <w:t xml:space="preserve">Inflammation</w:t>
            </w:r>
          </w:p>
        </w:tc>
        <w:tc>
          <w:tcPr/>
          <w:p w:rsidR="00000000" w:rsidDel="00000000" w:rsidP="00000000" w:rsidRDefault="00000000" w:rsidRPr="00000000" w14:paraId="0000007A">
            <w:pPr>
              <w:contextualSpacing w:val="0"/>
              <w:rPr/>
            </w:pPr>
            <w:r w:rsidDel="00000000" w:rsidR="00000000" w:rsidRPr="00000000">
              <w:rPr>
                <w:rtl w:val="0"/>
              </w:rPr>
              <w:t xml:space="preserve">0</w:t>
            </w:r>
          </w:p>
        </w:tc>
        <w:tc>
          <w:tcPr/>
          <w:p w:rsidR="00000000" w:rsidDel="00000000" w:rsidP="00000000" w:rsidRDefault="00000000" w:rsidRPr="00000000" w14:paraId="0000007B">
            <w:pPr>
              <w:contextualSpacing w:val="0"/>
              <w:rPr/>
            </w:pPr>
            <w:r w:rsidDel="00000000" w:rsidR="00000000" w:rsidRPr="00000000">
              <w:rPr>
                <w:rtl w:val="0"/>
              </w:rPr>
              <w:t xml:space="preserve">Hereditary</w:t>
            </w:r>
          </w:p>
        </w:tc>
      </w:tr>
      <w:tr>
        <w:tc>
          <w:tcPr/>
          <w:p w:rsidR="00000000" w:rsidDel="00000000" w:rsidP="00000000" w:rsidRDefault="00000000" w:rsidRPr="00000000" w14:paraId="0000007C">
            <w:pPr>
              <w:contextualSpacing w:val="0"/>
              <w:rPr/>
            </w:pPr>
            <w:r w:rsidDel="00000000" w:rsidR="00000000" w:rsidRPr="00000000">
              <w:rPr>
                <w:rtl w:val="0"/>
              </w:rPr>
              <w:t xml:space="preserve">     Serofibrinous inflammation</w:t>
            </w:r>
          </w:p>
        </w:tc>
        <w:tc>
          <w:tcPr/>
          <w:p w:rsidR="00000000" w:rsidDel="00000000" w:rsidP="00000000" w:rsidRDefault="00000000" w:rsidRPr="00000000" w14:paraId="0000007D">
            <w:pPr>
              <w:contextualSpacing w:val="0"/>
              <w:rPr/>
            </w:pPr>
            <w:r w:rsidDel="00000000" w:rsidR="00000000" w:rsidRPr="00000000">
              <w:rPr>
                <w:rtl w:val="0"/>
              </w:rPr>
              <w:t xml:space="preserve">0</w:t>
            </w:r>
          </w:p>
        </w:tc>
        <w:tc>
          <w:tcPr/>
          <w:p w:rsidR="00000000" w:rsidDel="00000000" w:rsidP="00000000" w:rsidRDefault="00000000" w:rsidRPr="00000000" w14:paraId="0000007E">
            <w:pPr>
              <w:contextualSpacing w:val="0"/>
              <w:rPr/>
            </w:pPr>
            <w:r w:rsidDel="00000000" w:rsidR="00000000" w:rsidRPr="00000000">
              <w:rPr>
                <w:rtl w:val="0"/>
              </w:rPr>
              <w:t xml:space="preserve">Hormonal</w:t>
            </w:r>
          </w:p>
        </w:tc>
      </w:tr>
      <w:tr>
        <w:tc>
          <w:tcPr/>
          <w:p w:rsidR="00000000" w:rsidDel="00000000" w:rsidP="00000000" w:rsidRDefault="00000000" w:rsidRPr="00000000" w14:paraId="0000007F">
            <w:pPr>
              <w:contextualSpacing w:val="0"/>
              <w:rPr/>
            </w:pPr>
            <w:r w:rsidDel="00000000" w:rsidR="00000000" w:rsidRPr="00000000">
              <w:rPr>
                <w:rtl w:val="0"/>
              </w:rPr>
              <w:t xml:space="preserve">Pathological developmental process</w:t>
            </w:r>
          </w:p>
        </w:tc>
        <w:tc>
          <w:tcPr/>
          <w:p w:rsidR="00000000" w:rsidDel="00000000" w:rsidP="00000000" w:rsidRDefault="00000000" w:rsidRPr="00000000" w14:paraId="00000080">
            <w:pPr>
              <w:contextualSpacing w:val="0"/>
              <w:rPr/>
            </w:pPr>
            <w:r w:rsidDel="00000000" w:rsidR="00000000" w:rsidRPr="00000000">
              <w:rPr>
                <w:rtl w:val="0"/>
              </w:rPr>
              <w:t xml:space="preserve">0</w:t>
            </w:r>
          </w:p>
        </w:tc>
        <w:tc>
          <w:tcPr/>
          <w:p w:rsidR="00000000" w:rsidDel="00000000" w:rsidP="00000000" w:rsidRDefault="00000000" w:rsidRPr="00000000" w14:paraId="00000081">
            <w:pPr>
              <w:contextualSpacing w:val="0"/>
              <w:rPr/>
            </w:pPr>
            <w:r w:rsidDel="00000000" w:rsidR="00000000" w:rsidRPr="00000000">
              <w:rPr>
                <w:rtl w:val="0"/>
              </w:rPr>
              <w:t xml:space="preserve">Immune</w:t>
            </w:r>
          </w:p>
        </w:tc>
      </w:tr>
      <w:tr>
        <w:tc>
          <w:tcPr/>
          <w:p w:rsidR="00000000" w:rsidDel="00000000" w:rsidP="00000000" w:rsidRDefault="00000000" w:rsidRPr="00000000" w14:paraId="00000082">
            <w:pPr>
              <w:contextualSpacing w:val="0"/>
              <w:rPr/>
            </w:pPr>
            <w:r w:rsidDel="00000000" w:rsidR="00000000" w:rsidRPr="00000000">
              <w:rPr>
                <w:rtl w:val="0"/>
              </w:rPr>
              <w:t xml:space="preserve">Psychogenic</w:t>
            </w:r>
          </w:p>
        </w:tc>
        <w:tc>
          <w:tcPr/>
          <w:p w:rsidR="00000000" w:rsidDel="00000000" w:rsidP="00000000" w:rsidRDefault="00000000" w:rsidRPr="00000000" w14:paraId="00000083">
            <w:pPr>
              <w:contextualSpacing w:val="0"/>
              <w:rPr/>
            </w:pPr>
            <w:r w:rsidDel="00000000" w:rsidR="00000000" w:rsidRPr="00000000">
              <w:rPr>
                <w:rtl w:val="0"/>
              </w:rPr>
              <w:t xml:space="preserve">0</w:t>
            </w:r>
          </w:p>
        </w:tc>
        <w:tc>
          <w:tcPr/>
          <w:p w:rsidR="00000000" w:rsidDel="00000000" w:rsidP="00000000" w:rsidRDefault="00000000" w:rsidRPr="00000000" w14:paraId="00000084">
            <w:pPr>
              <w:contextualSpacing w:val="0"/>
              <w:rPr/>
            </w:pPr>
            <w:r w:rsidDel="00000000" w:rsidR="00000000" w:rsidRPr="00000000">
              <w:rPr>
                <w:rtl w:val="0"/>
              </w:rPr>
              <w:t xml:space="preserve">Intrinsic</w:t>
            </w:r>
          </w:p>
        </w:tc>
      </w:tr>
      <w:tr>
        <w:tc>
          <w:tcPr/>
          <w:p w:rsidR="00000000" w:rsidDel="00000000" w:rsidP="00000000" w:rsidRDefault="00000000" w:rsidRPr="00000000" w14:paraId="00000085">
            <w:pPr>
              <w:contextualSpacing w:val="0"/>
              <w:rPr/>
            </w:pPr>
            <w:r w:rsidDel="00000000" w:rsidR="00000000" w:rsidRPr="00000000">
              <w:rPr>
                <w:rtl w:val="0"/>
              </w:rPr>
              <w:t xml:space="preserve">Traumatic</w:t>
            </w:r>
          </w:p>
        </w:tc>
        <w:tc>
          <w:tcPr/>
          <w:p w:rsidR="00000000" w:rsidDel="00000000" w:rsidP="00000000" w:rsidRDefault="00000000" w:rsidRPr="00000000" w14:paraId="00000086">
            <w:pPr>
              <w:contextualSpacing w:val="0"/>
              <w:rPr/>
            </w:pPr>
            <w:r w:rsidDel="00000000" w:rsidR="00000000" w:rsidRPr="00000000">
              <w:rPr>
                <w:rtl w:val="0"/>
              </w:rPr>
              <w:t xml:space="preserve">0</w:t>
            </w:r>
          </w:p>
        </w:tc>
        <w:tc>
          <w:tcPr/>
          <w:p w:rsidR="00000000" w:rsidDel="00000000" w:rsidP="00000000" w:rsidRDefault="00000000" w:rsidRPr="00000000" w14:paraId="00000087">
            <w:pPr>
              <w:contextualSpacing w:val="0"/>
              <w:rPr/>
            </w:pPr>
            <w:r w:rsidDel="00000000" w:rsidR="00000000" w:rsidRPr="00000000">
              <w:rPr>
                <w:rtl w:val="0"/>
              </w:rPr>
              <w:t xml:space="preserve">     Endogenous</w:t>
            </w:r>
          </w:p>
        </w:tc>
      </w:tr>
      <w:tr>
        <w:tc>
          <w:tcPr/>
          <w:p w:rsidR="00000000" w:rsidDel="00000000" w:rsidP="00000000" w:rsidRDefault="00000000" w:rsidRPr="00000000" w14:paraId="00000088">
            <w:pPr>
              <w:contextualSpacing w:val="0"/>
              <w:rPr/>
            </w:pPr>
            <w:r w:rsidDel="00000000" w:rsidR="00000000" w:rsidRPr="00000000">
              <w:rPr>
                <w:rtl w:val="0"/>
              </w:rPr>
              <w:t xml:space="preserve">Unknown (origin)</w:t>
            </w:r>
          </w:p>
        </w:tc>
        <w:tc>
          <w:tcPr/>
          <w:p w:rsidR="00000000" w:rsidDel="00000000" w:rsidP="00000000" w:rsidRDefault="00000000" w:rsidRPr="00000000" w14:paraId="00000089">
            <w:pPr>
              <w:contextualSpacing w:val="0"/>
              <w:rPr/>
            </w:pPr>
            <w:r w:rsidDel="00000000" w:rsidR="00000000" w:rsidRPr="00000000">
              <w:rPr>
                <w:rtl w:val="0"/>
              </w:rPr>
              <w:t xml:space="preserve">0</w:t>
            </w:r>
          </w:p>
        </w:tc>
        <w:tc>
          <w:tcPr/>
          <w:p w:rsidR="00000000" w:rsidDel="00000000" w:rsidP="00000000" w:rsidRDefault="00000000" w:rsidRPr="00000000" w14:paraId="0000008A">
            <w:pPr>
              <w:contextualSpacing w:val="0"/>
              <w:rPr/>
            </w:pPr>
            <w:r w:rsidDel="00000000" w:rsidR="00000000" w:rsidRPr="00000000">
              <w:rPr>
                <w:rtl w:val="0"/>
              </w:rPr>
              <w:t xml:space="preserve">Ischemic</w:t>
            </w:r>
          </w:p>
        </w:tc>
      </w:tr>
      <w:tr>
        <w:tc>
          <w:tcPr/>
          <w:p w:rsidR="00000000" w:rsidDel="00000000" w:rsidP="00000000" w:rsidRDefault="00000000" w:rsidRPr="00000000" w14:paraId="0000008B">
            <w:pPr>
              <w:contextualSpacing w:val="0"/>
              <w:rPr/>
            </w:pPr>
            <w:r w:rsidDel="00000000" w:rsidR="00000000" w:rsidRPr="00000000">
              <w:rPr>
                <w:rtl w:val="0"/>
              </w:rPr>
            </w:r>
          </w:p>
        </w:tc>
        <w:tc>
          <w:tcPr/>
          <w:p w:rsidR="00000000" w:rsidDel="00000000" w:rsidP="00000000" w:rsidRDefault="00000000" w:rsidRPr="00000000" w14:paraId="0000008C">
            <w:pPr>
              <w:contextualSpacing w:val="0"/>
              <w:rPr/>
            </w:pPr>
            <w:r w:rsidDel="00000000" w:rsidR="00000000" w:rsidRPr="00000000">
              <w:rPr>
                <w:rtl w:val="0"/>
              </w:rPr>
            </w:r>
          </w:p>
        </w:tc>
        <w:tc>
          <w:tcPr/>
          <w:p w:rsidR="00000000" w:rsidDel="00000000" w:rsidP="00000000" w:rsidRDefault="00000000" w:rsidRPr="00000000" w14:paraId="0000008D">
            <w:pPr>
              <w:contextualSpacing w:val="0"/>
              <w:rPr/>
            </w:pPr>
            <w:r w:rsidDel="00000000" w:rsidR="00000000" w:rsidRPr="00000000">
              <w:rPr>
                <w:rtl w:val="0"/>
              </w:rPr>
              <w:t xml:space="preserve">Lytic</w:t>
            </w:r>
          </w:p>
        </w:tc>
      </w:tr>
      <w:tr>
        <w:tc>
          <w:tcPr/>
          <w:p w:rsidR="00000000" w:rsidDel="00000000" w:rsidP="00000000" w:rsidRDefault="00000000" w:rsidRPr="00000000" w14:paraId="0000008E">
            <w:pPr>
              <w:contextualSpacing w:val="0"/>
              <w:rPr/>
            </w:pPr>
            <w:r w:rsidDel="00000000" w:rsidR="00000000" w:rsidRPr="00000000">
              <w:rPr>
                <w:rtl w:val="0"/>
              </w:rPr>
            </w:r>
          </w:p>
        </w:tc>
        <w:tc>
          <w:tcPr/>
          <w:p w:rsidR="00000000" w:rsidDel="00000000" w:rsidP="00000000" w:rsidRDefault="00000000" w:rsidRPr="00000000" w14:paraId="0000008F">
            <w:pPr>
              <w:contextualSpacing w:val="0"/>
              <w:rPr/>
            </w:pPr>
            <w:r w:rsidDel="00000000" w:rsidR="00000000" w:rsidRPr="00000000">
              <w:rPr>
                <w:rtl w:val="0"/>
              </w:rPr>
            </w:r>
          </w:p>
        </w:tc>
        <w:tc>
          <w:tcPr/>
          <w:p w:rsidR="00000000" w:rsidDel="00000000" w:rsidP="00000000" w:rsidRDefault="00000000" w:rsidRPr="00000000" w14:paraId="00000090">
            <w:pPr>
              <w:contextualSpacing w:val="0"/>
              <w:rPr/>
            </w:pPr>
            <w:r w:rsidDel="00000000" w:rsidR="00000000" w:rsidRPr="00000000">
              <w:rPr>
                <w:rtl w:val="0"/>
              </w:rPr>
              <w:t xml:space="preserve">Necrotizing</w:t>
            </w:r>
          </w:p>
        </w:tc>
      </w:tr>
      <w:tr>
        <w:tc>
          <w:tcPr/>
          <w:p w:rsidR="00000000" w:rsidDel="00000000" w:rsidP="00000000" w:rsidRDefault="00000000" w:rsidRPr="00000000" w14:paraId="00000091">
            <w:pPr>
              <w:contextualSpacing w:val="0"/>
              <w:rPr/>
            </w:pPr>
            <w:r w:rsidDel="00000000" w:rsidR="00000000" w:rsidRPr="00000000">
              <w:rPr>
                <w:rtl w:val="0"/>
              </w:rPr>
            </w:r>
          </w:p>
        </w:tc>
        <w:tc>
          <w:tcPr/>
          <w:p w:rsidR="00000000" w:rsidDel="00000000" w:rsidP="00000000" w:rsidRDefault="00000000" w:rsidRPr="00000000" w14:paraId="00000092">
            <w:pPr>
              <w:contextualSpacing w:val="0"/>
              <w:rPr/>
            </w:pPr>
            <w:r w:rsidDel="00000000" w:rsidR="00000000" w:rsidRPr="00000000">
              <w:rPr>
                <w:rtl w:val="0"/>
              </w:rPr>
            </w:r>
          </w:p>
        </w:tc>
        <w:tc>
          <w:tcPr/>
          <w:p w:rsidR="00000000" w:rsidDel="00000000" w:rsidP="00000000" w:rsidRDefault="00000000" w:rsidRPr="00000000" w14:paraId="00000093">
            <w:pPr>
              <w:contextualSpacing w:val="0"/>
              <w:rPr/>
            </w:pPr>
            <w:r w:rsidDel="00000000" w:rsidR="00000000" w:rsidRPr="00000000">
              <w:rPr>
                <w:rtl w:val="0"/>
              </w:rPr>
              <w:t xml:space="preserve">Reactive</w:t>
            </w:r>
          </w:p>
        </w:tc>
      </w:tr>
      <w:tr>
        <w:tc>
          <w:tcPr/>
          <w:p w:rsidR="00000000" w:rsidDel="00000000" w:rsidP="00000000" w:rsidRDefault="00000000" w:rsidRPr="00000000" w14:paraId="00000094">
            <w:pPr>
              <w:contextualSpacing w:val="0"/>
              <w:rPr/>
            </w:pPr>
            <w:r w:rsidDel="00000000" w:rsidR="00000000" w:rsidRPr="00000000">
              <w:rPr>
                <w:rtl w:val="0"/>
              </w:rPr>
            </w:r>
          </w:p>
        </w:tc>
        <w:tc>
          <w:tcPr/>
          <w:p w:rsidR="00000000" w:rsidDel="00000000" w:rsidP="00000000" w:rsidRDefault="00000000" w:rsidRPr="00000000" w14:paraId="00000095">
            <w:pPr>
              <w:contextualSpacing w:val="0"/>
              <w:rPr/>
            </w:pPr>
            <w:r w:rsidDel="00000000" w:rsidR="00000000" w:rsidRPr="00000000">
              <w:rPr>
                <w:rtl w:val="0"/>
              </w:rPr>
            </w:r>
          </w:p>
        </w:tc>
        <w:tc>
          <w:tcPr/>
          <w:p w:rsidR="00000000" w:rsidDel="00000000" w:rsidP="00000000" w:rsidRDefault="00000000" w:rsidRPr="00000000" w14:paraId="00000096">
            <w:pPr>
              <w:contextualSpacing w:val="0"/>
              <w:rPr/>
            </w:pPr>
            <w:r w:rsidDel="00000000" w:rsidR="00000000" w:rsidRPr="00000000">
              <w:rPr>
                <w:rtl w:val="0"/>
              </w:rPr>
              <w:t xml:space="preserve">Single gene defect</w:t>
            </w:r>
          </w:p>
        </w:tc>
      </w:tr>
      <w:tr>
        <w:tc>
          <w:tcPr/>
          <w:p w:rsidR="00000000" w:rsidDel="00000000" w:rsidP="00000000" w:rsidRDefault="00000000" w:rsidRPr="00000000" w14:paraId="00000097">
            <w:pPr>
              <w:contextualSpacing w:val="0"/>
              <w:rPr/>
            </w:pPr>
            <w:r w:rsidDel="00000000" w:rsidR="00000000" w:rsidRPr="00000000">
              <w:rPr>
                <w:rtl w:val="0"/>
              </w:rPr>
            </w:r>
          </w:p>
        </w:tc>
        <w:tc>
          <w:tcPr/>
          <w:p w:rsidR="00000000" w:rsidDel="00000000" w:rsidP="00000000" w:rsidRDefault="00000000" w:rsidRPr="00000000" w14:paraId="00000098">
            <w:pPr>
              <w:contextualSpacing w:val="0"/>
              <w:rPr/>
            </w:pPr>
            <w:r w:rsidDel="00000000" w:rsidR="00000000" w:rsidRPr="00000000">
              <w:rPr>
                <w:rtl w:val="0"/>
              </w:rPr>
            </w:r>
          </w:p>
        </w:tc>
        <w:tc>
          <w:tcPr/>
          <w:p w:rsidR="00000000" w:rsidDel="00000000" w:rsidP="00000000" w:rsidRDefault="00000000" w:rsidRPr="00000000" w14:paraId="00000099">
            <w:pPr>
              <w:contextualSpacing w:val="0"/>
              <w:rPr/>
            </w:pPr>
            <w:r w:rsidDel="00000000" w:rsidR="00000000" w:rsidRPr="00000000">
              <w:rPr>
                <w:rtl w:val="0"/>
              </w:rPr>
            </w:r>
          </w:p>
        </w:tc>
      </w:tr>
    </w:tbl>
    <w:p w:rsidR="00000000" w:rsidDel="00000000" w:rsidP="00000000" w:rsidRDefault="00000000" w:rsidRPr="00000000" w14:paraId="0000009A">
      <w:pPr>
        <w:spacing w:after="0" w:lineRule="auto"/>
        <w:contextualSpacing w:val="0"/>
        <w:rPr>
          <w:rFonts w:ascii="Cambria" w:cs="Cambria" w:eastAsia="Cambria" w:hAnsi="Cambria"/>
          <w:b w:val="1"/>
          <w:color w:val="4f81bd"/>
          <w:sz w:val="26"/>
          <w:szCs w:val="26"/>
        </w:rPr>
      </w:pPr>
      <w:bookmarkStart w:colFirst="0" w:colLast="0" w:name="_17dp8vu" w:id="11"/>
      <w:bookmarkEnd w:id="11"/>
      <w:r w:rsidDel="00000000" w:rsidR="00000000" w:rsidRPr="00000000">
        <w:rPr>
          <w:rtl w:val="0"/>
        </w:rPr>
      </w:r>
    </w:p>
    <w:p w:rsidR="00000000" w:rsidDel="00000000" w:rsidP="00000000" w:rsidRDefault="00000000" w:rsidRPr="00000000" w14:paraId="0000009B">
      <w:pPr>
        <w:pStyle w:val="Heading3"/>
        <w:contextualSpacing w:val="0"/>
        <w:rPr>
          <w:rFonts w:ascii="Cambria" w:cs="Cambria" w:eastAsia="Cambria" w:hAnsi="Cambria"/>
          <w:b w:val="1"/>
          <w:color w:val="4f81bd"/>
          <w:sz w:val="26"/>
          <w:szCs w:val="26"/>
        </w:rPr>
      </w:pPr>
      <w:r w:rsidDel="00000000" w:rsidR="00000000" w:rsidRPr="00000000">
        <w:rPr>
          <w:rFonts w:ascii="Cambria" w:cs="Cambria" w:eastAsia="Cambria" w:hAnsi="Cambria"/>
          <w:b w:val="1"/>
          <w:color w:val="4f81bd"/>
          <w:sz w:val="26"/>
          <w:szCs w:val="26"/>
          <w:rtl w:val="0"/>
        </w:rPr>
        <w:t xml:space="preserve">Proposed revised structure</w:t>
      </w:r>
    </w:p>
    <w:p w:rsidR="00000000" w:rsidDel="00000000" w:rsidP="00000000" w:rsidRDefault="00000000" w:rsidRPr="00000000" w14:paraId="0000009C">
      <w:pPr>
        <w:contextualSpacing w:val="0"/>
        <w:rPr/>
      </w:pPr>
      <w:r w:rsidDel="00000000" w:rsidR="00000000" w:rsidRPr="00000000">
        <w:rPr>
          <w:rtl w:val="0"/>
        </w:rPr>
        <w:t xml:space="preserve">The structure is based on the “definition” of “Pathologic process (attribute)”.  For the purposes of this proposal the “Pathologic process (attribute)” represents the “mode of origin or development that results in a structural, behavioural or metabolic abnormality”. This would allow for the inclusion of processes that do not result in structural changes</w:t>
      </w:r>
    </w:p>
    <w:p w:rsidR="00000000" w:rsidDel="00000000" w:rsidP="00000000" w:rsidRDefault="00000000" w:rsidRPr="00000000" w14:paraId="0000009D">
      <w:pPr>
        <w:contextualSpacing w:val="0"/>
        <w:rPr/>
      </w:pPr>
      <w:r w:rsidDel="00000000" w:rsidR="00000000" w:rsidRPr="00000000">
        <w:rPr>
          <w:rtl w:val="0"/>
        </w:rPr>
        <w:t xml:space="preserve">Based on the current usage and the identified needs for additional concepts to represent “origins”, Table 1 below shows the proposed values to be used with the “Pathologic process (attribute)” role. The hierarchy is essentially provided in two classifications: “Infectious” vs. “Non-infectious” and “Endogenous” vs. “Exogenous”.  It could be argued that this hierarchy represents more detail than is necessary (but that would require more analysis of existing disorders) and overlaps with other attributes such as DUE-TO and CAUSATIVE AGENT.  Clear guidance on their use would need to be developed.  However, it appears that the revision of the “Pathologic process (attribute)” would allow a number of previously primitive concepts to be defined based.  Examples include:</w:t>
      </w:r>
    </w:p>
    <w:p w:rsidR="00000000" w:rsidDel="00000000" w:rsidP="00000000" w:rsidRDefault="00000000" w:rsidRPr="00000000" w14:paraId="0000009E">
      <w:pPr>
        <w:spacing w:after="0" w:lineRule="auto"/>
        <w:contextualSpacing w:val="0"/>
        <w:rPr/>
      </w:pPr>
      <w:r w:rsidDel="00000000" w:rsidR="00000000" w:rsidRPr="00000000">
        <w:rPr>
          <w:rtl w:val="0"/>
        </w:rPr>
        <w:t xml:space="preserve">32895009 - Hereditary disease (disorder)</w:t>
      </w:r>
    </w:p>
    <w:p w:rsidR="00000000" w:rsidDel="00000000" w:rsidP="00000000" w:rsidRDefault="00000000" w:rsidRPr="00000000" w14:paraId="0000009F">
      <w:pPr>
        <w:spacing w:after="0" w:lineRule="auto"/>
        <w:contextualSpacing w:val="0"/>
        <w:rPr/>
      </w:pPr>
      <w:r w:rsidDel="00000000" w:rsidR="00000000" w:rsidRPr="00000000">
        <w:rPr>
          <w:rtl w:val="0"/>
        </w:rPr>
        <w:t xml:space="preserve">240345009 – Chemical food poisoning (disorder)</w:t>
      </w:r>
    </w:p>
    <w:p w:rsidR="00000000" w:rsidDel="00000000" w:rsidP="00000000" w:rsidRDefault="00000000" w:rsidRPr="00000000" w14:paraId="000000A0">
      <w:pPr>
        <w:spacing w:after="0" w:lineRule="auto"/>
        <w:contextualSpacing w:val="0"/>
        <w:rPr/>
      </w:pPr>
      <w:r w:rsidDel="00000000" w:rsidR="00000000" w:rsidRPr="00000000">
        <w:rPr>
          <w:rtl w:val="0"/>
        </w:rPr>
        <w:t xml:space="preserve">417746004 |Traumatic injury (disorder)| (separate process from structure)</w:t>
      </w:r>
    </w:p>
    <w:p w:rsidR="00000000" w:rsidDel="00000000" w:rsidP="00000000" w:rsidRDefault="00000000" w:rsidRPr="00000000" w14:paraId="000000A1">
      <w:pPr>
        <w:pStyle w:val="Heading4"/>
        <w:contextualSpacing w:val="0"/>
        <w:rPr/>
      </w:pPr>
      <w:r w:rsidDel="00000000" w:rsidR="00000000" w:rsidRPr="00000000">
        <w:rPr>
          <w:rtl w:val="0"/>
        </w:rPr>
        <w:t xml:space="preserve">Figure 1. Proposed “Pathogeneses (qualifier value)” hierarchy structure(</w:t>
      </w:r>
      <w:r w:rsidDel="00000000" w:rsidR="00000000" w:rsidRPr="00000000">
        <w:rPr>
          <w:color w:val="ff0000"/>
          <w:rtl w:val="0"/>
        </w:rPr>
        <w:t xml:space="preserve">needs revision</w:t>
      </w:r>
      <w:r w:rsidDel="00000000" w:rsidR="00000000" w:rsidRPr="00000000">
        <w:rPr>
          <w:rtl w:val="0"/>
        </w:rPr>
        <w:t xml:space="preserve">)</w:t>
      </w:r>
    </w:p>
    <w:p w:rsidR="00000000" w:rsidDel="00000000" w:rsidP="00000000" w:rsidRDefault="00000000" w:rsidRPr="00000000" w14:paraId="000000A2">
      <w:pPr>
        <w:contextualSpacing w:val="0"/>
        <w:jc w:val="center"/>
        <w:rPr/>
      </w:pPr>
      <w:r w:rsidDel="00000000" w:rsidR="00000000" w:rsidRPr="00000000">
        <w:rPr/>
        <w:drawing>
          <wp:inline distB="0" distT="0" distL="0" distR="0">
            <wp:extent cx="2496266" cy="5866617"/>
            <wp:effectExtent b="0" l="0" r="0" t="0"/>
            <wp:docPr id="1" name="image2.png"/>
            <a:graphic>
              <a:graphicData uri="http://schemas.openxmlformats.org/drawingml/2006/picture">
                <pic:pic>
                  <pic:nvPicPr>
                    <pic:cNvPr id="0" name="image2.png"/>
                    <pic:cNvPicPr preferRelativeResize="0"/>
                  </pic:nvPicPr>
                  <pic:blipFill>
                    <a:blip r:embed="rId10"/>
                    <a:srcRect b="0" l="0" r="0" t="0"/>
                    <a:stretch>
                      <a:fillRect/>
                    </a:stretch>
                  </pic:blipFill>
                  <pic:spPr>
                    <a:xfrm>
                      <a:off x="0" y="0"/>
                      <a:ext cx="2496266" cy="5866617"/>
                    </a:xfrm>
                    <a:prstGeom prst="rect"/>
                    <a:ln/>
                  </pic:spPr>
                </pic:pic>
              </a:graphicData>
            </a:graphic>
          </wp:inline>
        </w:drawing>
      </w:r>
      <w:r w:rsidDel="00000000" w:rsidR="00000000" w:rsidRPr="00000000">
        <w:rPr>
          <w:rtl w:val="0"/>
        </w:rPr>
      </w:r>
    </w:p>
    <w:p w:rsidR="00000000" w:rsidDel="00000000" w:rsidP="00000000" w:rsidRDefault="00000000" w:rsidRPr="00000000" w14:paraId="000000A3">
      <w:pPr>
        <w:spacing w:after="0" w:lineRule="auto"/>
        <w:contextualSpacing w:val="0"/>
        <w:rPr>
          <w:rFonts w:ascii="Cambria" w:cs="Cambria" w:eastAsia="Cambria" w:hAnsi="Cambria"/>
          <w:b w:val="1"/>
          <w:color w:val="4f81bd"/>
          <w:sz w:val="26"/>
          <w:szCs w:val="26"/>
        </w:rPr>
      </w:pPr>
      <w:r w:rsidDel="00000000" w:rsidR="00000000" w:rsidRPr="00000000">
        <w:rPr>
          <w:rtl w:val="0"/>
        </w:rPr>
      </w:r>
    </w:p>
    <w:p w:rsidR="00000000" w:rsidDel="00000000" w:rsidP="00000000" w:rsidRDefault="00000000" w:rsidRPr="00000000" w14:paraId="000000A4">
      <w:pPr>
        <w:spacing w:after="0" w:lineRule="auto"/>
        <w:contextualSpacing w:val="0"/>
        <w:rPr>
          <w:rFonts w:ascii="Cambria" w:cs="Cambria" w:eastAsia="Cambria" w:hAnsi="Cambria"/>
          <w:b w:val="1"/>
          <w:color w:val="4f81bd"/>
          <w:sz w:val="26"/>
          <w:szCs w:val="26"/>
        </w:rPr>
      </w:pPr>
      <w:r w:rsidDel="00000000" w:rsidR="00000000" w:rsidRPr="00000000">
        <w:rPr>
          <w:rFonts w:ascii="Cambria" w:cs="Cambria" w:eastAsia="Cambria" w:hAnsi="Cambria"/>
          <w:b w:val="1"/>
          <w:color w:val="4f81bd"/>
          <w:sz w:val="26"/>
          <w:szCs w:val="26"/>
          <w:rtl w:val="0"/>
        </w:rPr>
        <w:t xml:space="preserve">Stakeholder input</w:t>
      </w:r>
    </w:p>
    <w:p w:rsidR="00000000" w:rsidDel="00000000" w:rsidP="00000000" w:rsidRDefault="00000000" w:rsidRPr="00000000" w14:paraId="000000A5">
      <w:pPr>
        <w:spacing w:after="0" w:lineRule="auto"/>
        <w:contextualSpacing w:val="0"/>
        <w:rPr/>
      </w:pPr>
      <w:r w:rsidDel="00000000" w:rsidR="00000000" w:rsidRPr="00000000">
        <w:rPr>
          <w:rtl w:val="0"/>
        </w:rPr>
        <w:t xml:space="preserve">TBD</w:t>
      </w:r>
    </w:p>
    <w:p w:rsidR="00000000" w:rsidDel="00000000" w:rsidP="00000000" w:rsidRDefault="00000000" w:rsidRPr="00000000" w14:paraId="000000A6">
      <w:pPr>
        <w:spacing w:after="0" w:lineRule="auto"/>
        <w:contextualSpacing w:val="0"/>
        <w:rPr/>
      </w:pPr>
      <w:r w:rsidDel="00000000" w:rsidR="00000000" w:rsidRPr="00000000">
        <w:rPr>
          <w:rtl w:val="0"/>
        </w:rPr>
      </w:r>
    </w:p>
    <w:p w:rsidR="00000000" w:rsidDel="00000000" w:rsidP="00000000" w:rsidRDefault="00000000" w:rsidRPr="00000000" w14:paraId="000000A7">
      <w:pPr>
        <w:spacing w:after="0" w:lineRule="auto"/>
        <w:contextualSpacing w:val="0"/>
        <w:rPr>
          <w:rFonts w:ascii="Cambria" w:cs="Cambria" w:eastAsia="Cambria" w:hAnsi="Cambria"/>
          <w:b w:val="1"/>
          <w:color w:val="4f81bd"/>
          <w:sz w:val="26"/>
          <w:szCs w:val="26"/>
        </w:rPr>
      </w:pPr>
      <w:bookmarkStart w:colFirst="0" w:colLast="0" w:name="_3rdcrjn" w:id="12"/>
      <w:bookmarkEnd w:id="12"/>
      <w:r w:rsidDel="00000000" w:rsidR="00000000" w:rsidRPr="00000000">
        <w:rPr>
          <w:rFonts w:ascii="Cambria" w:cs="Cambria" w:eastAsia="Cambria" w:hAnsi="Cambria"/>
          <w:b w:val="1"/>
          <w:color w:val="4f81bd"/>
          <w:sz w:val="26"/>
          <w:szCs w:val="26"/>
          <w:rtl w:val="0"/>
        </w:rPr>
        <w:t xml:space="preserve">Impact assessment</w:t>
      </w:r>
    </w:p>
    <w:p w:rsidR="00000000" w:rsidDel="00000000" w:rsidP="00000000" w:rsidRDefault="00000000" w:rsidRPr="00000000" w14:paraId="000000A8">
      <w:pPr>
        <w:spacing w:after="0" w:lineRule="auto"/>
        <w:contextualSpacing w:val="0"/>
        <w:rPr/>
      </w:pPr>
      <w:r w:rsidDel="00000000" w:rsidR="00000000" w:rsidRPr="00000000">
        <w:rPr>
          <w:rtl w:val="0"/>
        </w:rPr>
        <w:t xml:space="preserve">The primary goal of this project is to provide clear separation between the genesis/process of a disorder and the structural abnormalities that are a result of that originating cause.  It will also impact content in the “morphologic abnormality” hierarchy where cause and effect are sometimes conflated (e.g. 19130008 – Traumatic abnormality).  This might require a comprehensive review of the morphologic abnormality hierarchy to separate out the pathogenesis terms from the morphologic structures.</w:t>
      </w:r>
    </w:p>
    <w:p w:rsidR="00000000" w:rsidDel="00000000" w:rsidP="00000000" w:rsidRDefault="00000000" w:rsidRPr="00000000" w14:paraId="000000A9">
      <w:pPr>
        <w:spacing w:after="0" w:lineRule="auto"/>
        <w:contextualSpacing w:val="0"/>
        <w:rPr/>
      </w:pPr>
      <w:r w:rsidDel="00000000" w:rsidR="00000000" w:rsidRPr="00000000">
        <w:rPr>
          <w:rtl w:val="0"/>
        </w:rPr>
      </w:r>
    </w:p>
    <w:p w:rsidR="00000000" w:rsidDel="00000000" w:rsidP="00000000" w:rsidRDefault="00000000" w:rsidRPr="00000000" w14:paraId="000000AA">
      <w:pPr>
        <w:spacing w:after="0" w:lineRule="auto"/>
        <w:contextualSpacing w:val="0"/>
        <w:rPr>
          <w:rFonts w:ascii="Cambria" w:cs="Cambria" w:eastAsia="Cambria" w:hAnsi="Cambria"/>
          <w:b w:val="1"/>
          <w:color w:val="4f81bd"/>
          <w:sz w:val="26"/>
          <w:szCs w:val="26"/>
        </w:rPr>
      </w:pPr>
      <w:bookmarkStart w:colFirst="0" w:colLast="0" w:name="_26in1rg" w:id="13"/>
      <w:bookmarkEnd w:id="13"/>
      <w:r w:rsidDel="00000000" w:rsidR="00000000" w:rsidRPr="00000000">
        <w:rPr>
          <w:rFonts w:ascii="Cambria" w:cs="Cambria" w:eastAsia="Cambria" w:hAnsi="Cambria"/>
          <w:b w:val="1"/>
          <w:color w:val="4f81bd"/>
          <w:sz w:val="26"/>
          <w:szCs w:val="26"/>
          <w:rtl w:val="0"/>
        </w:rPr>
        <w:t xml:space="preserve">Risk assessment</w:t>
      </w:r>
    </w:p>
    <w:p w:rsidR="00000000" w:rsidDel="00000000" w:rsidP="00000000" w:rsidRDefault="00000000" w:rsidRPr="00000000" w14:paraId="000000AB">
      <w:pPr>
        <w:spacing w:after="0" w:lineRule="auto"/>
        <w:contextualSpacing w:val="0"/>
        <w:rPr/>
      </w:pPr>
      <w:r w:rsidDel="00000000" w:rsidR="00000000" w:rsidRPr="00000000">
        <w:rPr>
          <w:rtl w:val="0"/>
        </w:rPr>
        <w:t xml:space="preserve">The risk of doing nothing is that some content cannot be fully defined as the current editorial guidance plus the paucity of allowed Pathologic process (qualifier values) needed to fully represent the genesis of a disorder prevents many concept from becoming fully defined.  </w:t>
      </w:r>
    </w:p>
    <w:p w:rsidR="00000000" w:rsidDel="00000000" w:rsidP="00000000" w:rsidRDefault="00000000" w:rsidRPr="00000000" w14:paraId="000000AC">
      <w:pPr>
        <w:spacing w:after="0" w:lineRule="auto"/>
        <w:contextualSpacing w:val="0"/>
        <w:rPr/>
      </w:pPr>
      <w:r w:rsidDel="00000000" w:rsidR="00000000" w:rsidRPr="00000000">
        <w:rPr>
          <w:rtl w:val="0"/>
        </w:rPr>
      </w:r>
    </w:p>
    <w:p w:rsidR="00000000" w:rsidDel="00000000" w:rsidP="00000000" w:rsidRDefault="00000000" w:rsidRPr="00000000" w14:paraId="000000AD">
      <w:pPr>
        <w:spacing w:after="0" w:lineRule="auto"/>
        <w:contextualSpacing w:val="0"/>
        <w:rPr/>
      </w:pPr>
      <w:r w:rsidDel="00000000" w:rsidR="00000000" w:rsidRPr="00000000">
        <w:rPr>
          <w:rtl w:val="0"/>
        </w:rPr>
        <w:t xml:space="preserve">The primary risk is the amount of change necessary to revise all of the current disorders that do not have an eligible PATHOLOGICAL PROCESS attribute assigned (although through automation this might be easily accomplished in a few batches).  </w:t>
      </w:r>
    </w:p>
    <w:p w:rsidR="00000000" w:rsidDel="00000000" w:rsidP="00000000" w:rsidRDefault="00000000" w:rsidRPr="00000000" w14:paraId="000000AE">
      <w:pPr>
        <w:spacing w:after="0" w:lineRule="auto"/>
        <w:contextualSpacing w:val="0"/>
        <w:rPr/>
      </w:pPr>
      <w:r w:rsidDel="00000000" w:rsidR="00000000" w:rsidRPr="00000000">
        <w:rPr>
          <w:rtl w:val="0"/>
        </w:rPr>
      </w:r>
    </w:p>
    <w:p w:rsidR="00000000" w:rsidDel="00000000" w:rsidP="00000000" w:rsidRDefault="00000000" w:rsidRPr="00000000" w14:paraId="000000AF">
      <w:pPr>
        <w:spacing w:after="0" w:lineRule="auto"/>
        <w:contextualSpacing w:val="0"/>
        <w:rPr/>
      </w:pPr>
      <w:r w:rsidDel="00000000" w:rsidR="00000000" w:rsidRPr="00000000">
        <w:rPr>
          <w:rtl w:val="0"/>
        </w:rPr>
        <w:t xml:space="preserve">The second risk is related to the approach to begin assigning the PATHOLOGICAL PROCESS attribute consistently to the disorder hierarchy.  Without clear guidance, it could cause confusion as to when and how to use PATHOLOGIC PROCESS, ASSOCIATED MORPHOLOGY, DUE TO and CAUSED BY appropriately.</w:t>
      </w:r>
    </w:p>
    <w:p w:rsidR="00000000" w:rsidDel="00000000" w:rsidP="00000000" w:rsidRDefault="00000000" w:rsidRPr="00000000" w14:paraId="000000B0">
      <w:pPr>
        <w:spacing w:after="0" w:lineRule="auto"/>
        <w:contextualSpacing w:val="0"/>
        <w:rPr/>
      </w:pPr>
      <w:r w:rsidDel="00000000" w:rsidR="00000000" w:rsidRPr="00000000">
        <w:rPr>
          <w:rtl w:val="0"/>
        </w:rPr>
      </w:r>
    </w:p>
    <w:p w:rsidR="00000000" w:rsidDel="00000000" w:rsidP="00000000" w:rsidRDefault="00000000" w:rsidRPr="00000000" w14:paraId="000000B1">
      <w:pPr>
        <w:spacing w:after="0" w:lineRule="auto"/>
        <w:contextualSpacing w:val="0"/>
        <w:rPr/>
      </w:pPr>
      <w:r w:rsidDel="00000000" w:rsidR="00000000" w:rsidRPr="00000000">
        <w:rPr>
          <w:rtl w:val="0"/>
        </w:rPr>
        <w:t xml:space="preserve">The last risk is the anticipated need to review and revise the Morphologic abnormality hierarchy to remove those concepts that really represent pathogenesis and not structural concepts.</w:t>
      </w:r>
    </w:p>
    <w:p w:rsidR="00000000" w:rsidDel="00000000" w:rsidP="00000000" w:rsidRDefault="00000000" w:rsidRPr="00000000" w14:paraId="000000B2">
      <w:pPr>
        <w:spacing w:after="0" w:lineRule="auto"/>
        <w:contextualSpacing w:val="0"/>
        <w:rPr/>
      </w:pPr>
      <w:r w:rsidDel="00000000" w:rsidR="00000000" w:rsidRPr="00000000">
        <w:rPr>
          <w:rtl w:val="0"/>
        </w:rPr>
      </w:r>
    </w:p>
    <w:p w:rsidR="00000000" w:rsidDel="00000000" w:rsidP="00000000" w:rsidRDefault="00000000" w:rsidRPr="00000000" w14:paraId="000000B3">
      <w:pPr>
        <w:spacing w:after="0" w:lineRule="auto"/>
        <w:contextualSpacing w:val="0"/>
        <w:rPr/>
      </w:pPr>
      <w:bookmarkStart w:colFirst="0" w:colLast="0" w:name="_lnxbz9" w:id="14"/>
      <w:bookmarkEnd w:id="14"/>
      <w:r w:rsidDel="00000000" w:rsidR="00000000" w:rsidRPr="00000000">
        <w:rPr>
          <w:rFonts w:ascii="Cambria" w:cs="Cambria" w:eastAsia="Cambria" w:hAnsi="Cambria"/>
          <w:b w:val="1"/>
          <w:color w:val="4f81bd"/>
          <w:sz w:val="26"/>
          <w:szCs w:val="26"/>
          <w:rtl w:val="0"/>
        </w:rPr>
        <w:t xml:space="preserve">Approval process</w:t>
      </w:r>
      <w:r w:rsidDel="00000000" w:rsidR="00000000" w:rsidRPr="00000000">
        <w:rPr>
          <w:rtl w:val="0"/>
        </w:rPr>
        <w:tab/>
      </w:r>
    </w:p>
    <w:tbl>
      <w:tblPr>
        <w:tblStyle w:val="Table5"/>
        <w:tblW w:w="9242.0" w:type="dxa"/>
        <w:jc w:val="left"/>
        <w:tblInd w:w="0.0" w:type="dxa"/>
        <w:tblBorders>
          <w:top w:color="4f81bd" w:space="0" w:sz="8" w:val="single"/>
          <w:left w:color="000000" w:space="0" w:sz="4" w:val="single"/>
          <w:bottom w:color="4f81bd" w:space="0" w:sz="8" w:val="single"/>
          <w:right w:color="000000" w:space="0" w:sz="4" w:val="single"/>
          <w:insideH w:color="000000" w:space="0" w:sz="4" w:val="single"/>
          <w:insideV w:color="000000" w:space="0" w:sz="4" w:val="single"/>
        </w:tblBorders>
        <w:tblLayout w:type="fixed"/>
        <w:tblLook w:val="0400"/>
      </w:tblPr>
      <w:tblGrid>
        <w:gridCol w:w="1098"/>
        <w:gridCol w:w="5063"/>
        <w:gridCol w:w="3081"/>
        <w:tblGridChange w:id="0">
          <w:tblGrid>
            <w:gridCol w:w="1098"/>
            <w:gridCol w:w="5063"/>
            <w:gridCol w:w="3081"/>
          </w:tblGrid>
        </w:tblGridChange>
      </w:tblGrid>
      <w:tr>
        <w:tc>
          <w:tcPr/>
          <w:p w:rsidR="00000000" w:rsidDel="00000000" w:rsidP="00000000" w:rsidRDefault="00000000" w:rsidRPr="00000000" w14:paraId="000000B4">
            <w:pPr>
              <w:contextualSpacing w:val="0"/>
              <w:jc w:val="center"/>
              <w:rPr/>
            </w:pPr>
            <w:r w:rsidDel="00000000" w:rsidR="00000000" w:rsidRPr="00000000">
              <w:rPr>
                <w:rtl w:val="0"/>
              </w:rPr>
              <w:t xml:space="preserve">Complete</w:t>
            </w:r>
          </w:p>
        </w:tc>
        <w:tc>
          <w:tcPr/>
          <w:p w:rsidR="00000000" w:rsidDel="00000000" w:rsidP="00000000" w:rsidRDefault="00000000" w:rsidRPr="00000000" w14:paraId="000000B5">
            <w:pPr>
              <w:contextualSpacing w:val="0"/>
              <w:jc w:val="center"/>
              <w:rPr/>
            </w:pPr>
            <w:r w:rsidDel="00000000" w:rsidR="00000000" w:rsidRPr="00000000">
              <w:rPr>
                <w:rtl w:val="0"/>
              </w:rPr>
              <w:t xml:space="preserve">Approved by</w:t>
            </w:r>
          </w:p>
        </w:tc>
        <w:tc>
          <w:tcPr/>
          <w:p w:rsidR="00000000" w:rsidDel="00000000" w:rsidP="00000000" w:rsidRDefault="00000000" w:rsidRPr="00000000" w14:paraId="000000B6">
            <w:pPr>
              <w:contextualSpacing w:val="0"/>
              <w:jc w:val="center"/>
              <w:rPr/>
            </w:pPr>
            <w:r w:rsidDel="00000000" w:rsidR="00000000" w:rsidRPr="00000000">
              <w:rPr>
                <w:rtl w:val="0"/>
              </w:rPr>
              <w:t xml:space="preserve">Approval Date</w:t>
            </w:r>
          </w:p>
        </w:tc>
      </w:tr>
      <w:tr>
        <w:tc>
          <w:tcPr/>
          <w:p w:rsidR="00000000" w:rsidDel="00000000" w:rsidP="00000000" w:rsidRDefault="00000000" w:rsidRPr="00000000" w14:paraId="000000B7">
            <w:pPr>
              <w:contextualSpacing w:val="0"/>
              <w:rPr/>
            </w:pPr>
            <w:r w:rsidDel="00000000" w:rsidR="00000000" w:rsidRPr="00000000">
              <w:rPr>
                <w:rFonts w:ascii="MS Gothic" w:cs="MS Gothic" w:eastAsia="MS Gothic" w:hAnsi="MS Gothic"/>
                <w:rtl w:val="0"/>
              </w:rPr>
              <w:t xml:space="preserve">☐</w:t>
            </w:r>
            <w:r w:rsidDel="00000000" w:rsidR="00000000" w:rsidRPr="00000000">
              <w:rPr>
                <w:rtl w:val="0"/>
              </w:rPr>
            </w:r>
          </w:p>
        </w:tc>
        <w:tc>
          <w:tcPr/>
          <w:p w:rsidR="00000000" w:rsidDel="00000000" w:rsidP="00000000" w:rsidRDefault="00000000" w:rsidRPr="00000000" w14:paraId="000000B8">
            <w:pPr>
              <w:contextualSpacing w:val="0"/>
              <w:rPr/>
            </w:pPr>
            <w:r w:rsidDel="00000000" w:rsidR="00000000" w:rsidRPr="00000000">
              <w:rPr>
                <w:rtl w:val="0"/>
              </w:rPr>
              <w:t xml:space="preserve">Content Development Officer</w:t>
            </w:r>
          </w:p>
        </w:tc>
        <w:tc>
          <w:tcPr/>
          <w:p w:rsidR="00000000" w:rsidDel="00000000" w:rsidP="00000000" w:rsidRDefault="00000000" w:rsidRPr="00000000" w14:paraId="000000B9">
            <w:pPr>
              <w:contextualSpacing w:val="0"/>
              <w:rPr/>
            </w:pPr>
            <w:r w:rsidDel="00000000" w:rsidR="00000000" w:rsidRPr="00000000">
              <w:rPr>
                <w:rtl w:val="0"/>
              </w:rPr>
            </w:r>
          </w:p>
        </w:tc>
      </w:tr>
      <w:tr>
        <w:tc>
          <w:tcPr/>
          <w:p w:rsidR="00000000" w:rsidDel="00000000" w:rsidP="00000000" w:rsidRDefault="00000000" w:rsidRPr="00000000" w14:paraId="000000BA">
            <w:pPr>
              <w:contextualSpacing w:val="0"/>
              <w:rPr/>
            </w:pPr>
            <w:r w:rsidDel="00000000" w:rsidR="00000000" w:rsidRPr="00000000">
              <w:rPr>
                <w:rFonts w:ascii="MS Gothic" w:cs="MS Gothic" w:eastAsia="MS Gothic" w:hAnsi="MS Gothic"/>
                <w:rtl w:val="0"/>
              </w:rPr>
              <w:t xml:space="preserve">☐</w:t>
            </w:r>
            <w:r w:rsidDel="00000000" w:rsidR="00000000" w:rsidRPr="00000000">
              <w:rPr>
                <w:rtl w:val="0"/>
              </w:rPr>
            </w:r>
          </w:p>
        </w:tc>
        <w:tc>
          <w:tcPr/>
          <w:p w:rsidR="00000000" w:rsidDel="00000000" w:rsidP="00000000" w:rsidRDefault="00000000" w:rsidRPr="00000000" w14:paraId="000000BB">
            <w:pPr>
              <w:contextualSpacing w:val="0"/>
              <w:rPr/>
            </w:pPr>
            <w:r w:rsidDel="00000000" w:rsidR="00000000" w:rsidRPr="00000000">
              <w:rPr>
                <w:rtl w:val="0"/>
              </w:rPr>
              <w:t xml:space="preserve">Chief Terminologist</w:t>
            </w:r>
          </w:p>
        </w:tc>
        <w:tc>
          <w:tcPr/>
          <w:p w:rsidR="00000000" w:rsidDel="00000000" w:rsidP="00000000" w:rsidRDefault="00000000" w:rsidRPr="00000000" w14:paraId="000000BC">
            <w:pPr>
              <w:contextualSpacing w:val="0"/>
              <w:rPr/>
            </w:pPr>
            <w:r w:rsidDel="00000000" w:rsidR="00000000" w:rsidRPr="00000000">
              <w:rPr>
                <w:rtl w:val="0"/>
              </w:rPr>
            </w:r>
          </w:p>
        </w:tc>
      </w:tr>
      <w:tr>
        <w:tc>
          <w:tcPr/>
          <w:p w:rsidR="00000000" w:rsidDel="00000000" w:rsidP="00000000" w:rsidRDefault="00000000" w:rsidRPr="00000000" w14:paraId="000000BD">
            <w:pPr>
              <w:contextualSpacing w:val="0"/>
              <w:rPr/>
            </w:pPr>
            <w:r w:rsidDel="00000000" w:rsidR="00000000" w:rsidRPr="00000000">
              <w:rPr>
                <w:rFonts w:ascii="MS Gothic" w:cs="MS Gothic" w:eastAsia="MS Gothic" w:hAnsi="MS Gothic"/>
                <w:rtl w:val="0"/>
              </w:rPr>
              <w:t xml:space="preserve">☐</w:t>
            </w:r>
            <w:r w:rsidDel="00000000" w:rsidR="00000000" w:rsidRPr="00000000">
              <w:rPr>
                <w:rtl w:val="0"/>
              </w:rPr>
            </w:r>
          </w:p>
        </w:tc>
        <w:tc>
          <w:tcPr/>
          <w:p w:rsidR="00000000" w:rsidDel="00000000" w:rsidP="00000000" w:rsidRDefault="00000000" w:rsidRPr="00000000" w14:paraId="000000BE">
            <w:pPr>
              <w:contextualSpacing w:val="0"/>
              <w:rPr/>
            </w:pPr>
            <w:r w:rsidDel="00000000" w:rsidR="00000000" w:rsidRPr="00000000">
              <w:rPr>
                <w:rtl w:val="0"/>
              </w:rPr>
              <w:t xml:space="preserve">&lt;Other&gt;</w:t>
            </w:r>
          </w:p>
        </w:tc>
        <w:tc>
          <w:tcPr/>
          <w:p w:rsidR="00000000" w:rsidDel="00000000" w:rsidP="00000000" w:rsidRDefault="00000000" w:rsidRPr="00000000" w14:paraId="000000BF">
            <w:pPr>
              <w:contextualSpacing w:val="0"/>
              <w:rPr/>
            </w:pPr>
            <w:r w:rsidDel="00000000" w:rsidR="00000000" w:rsidRPr="00000000">
              <w:rPr>
                <w:rtl w:val="0"/>
              </w:rPr>
            </w:r>
          </w:p>
        </w:tc>
      </w:tr>
    </w:tbl>
    <w:p w:rsidR="00000000" w:rsidDel="00000000" w:rsidP="00000000" w:rsidRDefault="00000000" w:rsidRPr="00000000" w14:paraId="000000C0">
      <w:pPr>
        <w:pStyle w:val="Heading3"/>
        <w:contextualSpacing w:val="0"/>
        <w:rPr>
          <w:rFonts w:ascii="Cambria" w:cs="Cambria" w:eastAsia="Cambria" w:hAnsi="Cambria"/>
          <w:b w:val="1"/>
          <w:color w:val="4f81bd"/>
          <w:sz w:val="22"/>
          <w:szCs w:val="22"/>
        </w:rPr>
      </w:pPr>
      <w:bookmarkStart w:colFirst="0" w:colLast="0" w:name="_35nkun2" w:id="15"/>
      <w:bookmarkEnd w:id="15"/>
      <w:r w:rsidDel="00000000" w:rsidR="00000000" w:rsidRPr="00000000">
        <w:rPr>
          <w:rFonts w:ascii="Cambria" w:cs="Cambria" w:eastAsia="Cambria" w:hAnsi="Cambria"/>
          <w:b w:val="1"/>
          <w:color w:val="4f81bd"/>
          <w:sz w:val="26"/>
          <w:szCs w:val="26"/>
          <w:rtl w:val="0"/>
        </w:rPr>
        <w:t xml:space="preserve">Priority</w:t>
        <w:tab/>
      </w:r>
      <w:r w:rsidDel="00000000" w:rsidR="00000000" w:rsidRPr="00000000">
        <w:rPr>
          <w:rtl w:val="0"/>
        </w:rPr>
      </w:r>
    </w:p>
    <w:p w:rsidR="00000000" w:rsidDel="00000000" w:rsidP="00000000" w:rsidRDefault="00000000" w:rsidRPr="00000000" w14:paraId="000000C1">
      <w:pPr>
        <w:spacing w:after="0" w:lineRule="auto"/>
        <w:contextualSpacing w:val="0"/>
        <w:rPr/>
      </w:pPr>
      <w:r w:rsidDel="00000000" w:rsidR="00000000" w:rsidRPr="00000000">
        <w:rPr>
          <w:rFonts w:ascii="MS Gothic" w:cs="MS Gothic" w:eastAsia="MS Gothic" w:hAnsi="MS Gothic"/>
          <w:rtl w:val="0"/>
        </w:rPr>
        <w:t xml:space="preserve">☐</w:t>
      </w:r>
      <w:r w:rsidDel="00000000" w:rsidR="00000000" w:rsidRPr="00000000">
        <w:rPr>
          <w:rtl w:val="0"/>
        </w:rPr>
        <w:t xml:space="preserve">Very high</w:t>
      </w:r>
    </w:p>
    <w:p w:rsidR="00000000" w:rsidDel="00000000" w:rsidP="00000000" w:rsidRDefault="00000000" w:rsidRPr="00000000" w14:paraId="000000C2">
      <w:pPr>
        <w:spacing w:after="0" w:lineRule="auto"/>
        <w:contextualSpacing w:val="0"/>
        <w:rPr/>
      </w:pPr>
      <w:r w:rsidDel="00000000" w:rsidR="00000000" w:rsidRPr="00000000">
        <w:rPr>
          <w:rFonts w:ascii="MS Gothic" w:cs="MS Gothic" w:eastAsia="MS Gothic" w:hAnsi="MS Gothic"/>
          <w:rtl w:val="0"/>
        </w:rPr>
        <w:t xml:space="preserve">☐</w:t>
      </w:r>
      <w:r w:rsidDel="00000000" w:rsidR="00000000" w:rsidRPr="00000000">
        <w:rPr>
          <w:rtl w:val="0"/>
        </w:rPr>
        <w:t xml:space="preserve">High</w:t>
      </w:r>
    </w:p>
    <w:p w:rsidR="00000000" w:rsidDel="00000000" w:rsidP="00000000" w:rsidRDefault="00000000" w:rsidRPr="00000000" w14:paraId="000000C3">
      <w:pPr>
        <w:spacing w:after="0" w:lineRule="auto"/>
        <w:contextualSpacing w:val="0"/>
        <w:rPr/>
      </w:pPr>
      <w:r w:rsidDel="00000000" w:rsidR="00000000" w:rsidRPr="00000000">
        <w:rPr>
          <w:rFonts w:ascii="MS Gothic" w:cs="MS Gothic" w:eastAsia="MS Gothic" w:hAnsi="MS Gothic"/>
          <w:rtl w:val="0"/>
        </w:rPr>
        <w:t xml:space="preserve">☐</w:t>
      </w:r>
      <w:r w:rsidDel="00000000" w:rsidR="00000000" w:rsidRPr="00000000">
        <w:rPr>
          <w:rtl w:val="0"/>
        </w:rPr>
        <w:t xml:space="preserve">Medium</w:t>
      </w:r>
    </w:p>
    <w:p w:rsidR="00000000" w:rsidDel="00000000" w:rsidP="00000000" w:rsidRDefault="00000000" w:rsidRPr="00000000" w14:paraId="000000C4">
      <w:pPr>
        <w:spacing w:after="0" w:lineRule="auto"/>
        <w:contextualSpacing w:val="0"/>
        <w:rPr/>
      </w:pPr>
      <w:r w:rsidDel="00000000" w:rsidR="00000000" w:rsidRPr="00000000">
        <w:rPr>
          <w:rFonts w:ascii="MS Gothic" w:cs="MS Gothic" w:eastAsia="MS Gothic" w:hAnsi="MS Gothic"/>
          <w:rtl w:val="0"/>
        </w:rPr>
        <w:t xml:space="preserve">☐</w:t>
      </w:r>
      <w:r w:rsidDel="00000000" w:rsidR="00000000" w:rsidRPr="00000000">
        <w:rPr>
          <w:rtl w:val="0"/>
        </w:rPr>
        <w:t xml:space="preserve">Low</w:t>
      </w:r>
    </w:p>
    <w:p w:rsidR="00000000" w:rsidDel="00000000" w:rsidP="00000000" w:rsidRDefault="00000000" w:rsidRPr="00000000" w14:paraId="000000C5">
      <w:pPr>
        <w:pStyle w:val="Heading3"/>
        <w:contextualSpacing w:val="0"/>
        <w:rPr>
          <w:rFonts w:ascii="Cambria" w:cs="Cambria" w:eastAsia="Cambria" w:hAnsi="Cambria"/>
          <w:b w:val="1"/>
          <w:color w:val="4f81bd"/>
          <w:sz w:val="22"/>
          <w:szCs w:val="22"/>
        </w:rPr>
      </w:pPr>
      <w:bookmarkStart w:colFirst="0" w:colLast="0" w:name="_1ksv4uv" w:id="16"/>
      <w:bookmarkEnd w:id="16"/>
      <w:r w:rsidDel="00000000" w:rsidR="00000000" w:rsidRPr="00000000">
        <w:rPr>
          <w:rtl w:val="0"/>
        </w:rPr>
        <w:t xml:space="preserve">Specify the basis for the above priority assignment</w:t>
      </w:r>
      <w:r w:rsidDel="00000000" w:rsidR="00000000" w:rsidRPr="00000000">
        <w:rPr>
          <w:rtl w:val="0"/>
        </w:rPr>
      </w:r>
    </w:p>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&lt;Short justification for priority assignment&gt;</w:t>
      </w:r>
    </w:p>
    <w:p w:rsidR="00000000" w:rsidDel="00000000" w:rsidP="00000000" w:rsidRDefault="00000000" w:rsidRPr="00000000" w14:paraId="000000C7">
      <w:pPr>
        <w:spacing w:after="0" w:lineRule="auto"/>
        <w:contextualSpacing w:val="0"/>
        <w:rPr>
          <w:rFonts w:ascii="Cambria" w:cs="Cambria" w:eastAsia="Cambria" w:hAnsi="Cambria"/>
          <w:b w:val="1"/>
          <w:color w:val="4f81bd"/>
          <w:sz w:val="26"/>
          <w:szCs w:val="26"/>
        </w:rPr>
      </w:pPr>
      <w:r w:rsidDel="00000000" w:rsidR="00000000" w:rsidRPr="00000000">
        <w:rPr>
          <w:rtl w:val="0"/>
        </w:rPr>
      </w:r>
    </w:p>
    <w:p w:rsidR="00000000" w:rsidDel="00000000" w:rsidP="00000000" w:rsidRDefault="00000000" w:rsidRPr="00000000" w14:paraId="000000C8">
      <w:pPr>
        <w:spacing w:after="0" w:lineRule="auto"/>
        <w:contextualSpacing w:val="0"/>
        <w:rPr>
          <w:rFonts w:ascii="Cambria" w:cs="Cambria" w:eastAsia="Cambria" w:hAnsi="Cambria"/>
          <w:b w:val="1"/>
          <w:color w:val="4f81bd"/>
          <w:sz w:val="26"/>
          <w:szCs w:val="26"/>
        </w:rPr>
      </w:pPr>
      <w:bookmarkStart w:colFirst="0" w:colLast="0" w:name="_44sinio" w:id="17"/>
      <w:bookmarkEnd w:id="17"/>
      <w:r w:rsidDel="00000000" w:rsidR="00000000" w:rsidRPr="00000000">
        <w:rPr>
          <w:rFonts w:ascii="Cambria" w:cs="Cambria" w:eastAsia="Cambria" w:hAnsi="Cambria"/>
          <w:b w:val="1"/>
          <w:color w:val="4f81bd"/>
          <w:sz w:val="26"/>
          <w:szCs w:val="26"/>
          <w:rtl w:val="0"/>
        </w:rPr>
        <w:t xml:space="preserve">Content editing</w:t>
      </w:r>
    </w:p>
    <w:p w:rsidR="00000000" w:rsidDel="00000000" w:rsidP="00000000" w:rsidRDefault="00000000" w:rsidRPr="00000000" w14:paraId="000000C9">
      <w:pPr>
        <w:spacing w:after="0" w:lineRule="auto"/>
        <w:contextualSpacing w:val="0"/>
        <w:rPr/>
      </w:pPr>
      <w:r w:rsidDel="00000000" w:rsidR="00000000" w:rsidRPr="00000000">
        <w:rPr>
          <w:rtl w:val="0"/>
        </w:rPr>
        <w:t xml:space="preserve">&lt;Overall sequences of steps for editing and review&gt;</w:t>
      </w:r>
    </w:p>
    <w:p w:rsidR="00000000" w:rsidDel="00000000" w:rsidP="00000000" w:rsidRDefault="00000000" w:rsidRPr="00000000" w14:paraId="000000CA">
      <w:pPr>
        <w:spacing w:after="0" w:lineRule="auto"/>
        <w:contextualSpacing w:val="0"/>
        <w:rPr/>
      </w:pPr>
      <w:r w:rsidDel="00000000" w:rsidR="00000000" w:rsidRPr="00000000">
        <w:rPr>
          <w:rtl w:val="0"/>
        </w:rPr>
      </w:r>
    </w:p>
    <w:p w:rsidR="00000000" w:rsidDel="00000000" w:rsidP="00000000" w:rsidRDefault="00000000" w:rsidRPr="00000000" w14:paraId="000000CB">
      <w:pPr>
        <w:spacing w:after="0" w:lineRule="auto"/>
        <w:contextualSpacing w:val="0"/>
        <w:rPr/>
      </w:pPr>
      <w:r w:rsidDel="00000000" w:rsidR="00000000" w:rsidRPr="00000000">
        <w:rPr>
          <w:rtl w:val="0"/>
        </w:rPr>
      </w:r>
    </w:p>
    <w:p w:rsidR="00000000" w:rsidDel="00000000" w:rsidP="00000000" w:rsidRDefault="00000000" w:rsidRPr="00000000" w14:paraId="000000CC">
      <w:pPr>
        <w:spacing w:after="0" w:lineRule="auto"/>
        <w:contextualSpacing w:val="0"/>
        <w:rPr>
          <w:rFonts w:ascii="Cambria" w:cs="Cambria" w:eastAsia="Cambria" w:hAnsi="Cambria"/>
          <w:b w:val="1"/>
          <w:color w:val="4f81bd"/>
          <w:sz w:val="26"/>
          <w:szCs w:val="26"/>
        </w:rPr>
      </w:pPr>
      <w:bookmarkStart w:colFirst="0" w:colLast="0" w:name="_2jxsxqh" w:id="18"/>
      <w:bookmarkEnd w:id="18"/>
      <w:r w:rsidDel="00000000" w:rsidR="00000000" w:rsidRPr="00000000">
        <w:rPr>
          <w:rFonts w:ascii="Cambria" w:cs="Cambria" w:eastAsia="Cambria" w:hAnsi="Cambria"/>
          <w:b w:val="1"/>
          <w:color w:val="4f81bd"/>
          <w:sz w:val="26"/>
          <w:szCs w:val="26"/>
          <w:rtl w:val="0"/>
        </w:rPr>
        <w:t xml:space="preserve">Details of content changes</w:t>
      </w:r>
    </w:p>
    <w:p w:rsidR="00000000" w:rsidDel="00000000" w:rsidP="00000000" w:rsidRDefault="00000000" w:rsidRPr="00000000" w14:paraId="000000CD">
      <w:pPr>
        <w:spacing w:after="0" w:lineRule="auto"/>
        <w:contextualSpacing w:val="0"/>
        <w:rPr/>
      </w:pPr>
      <w:r w:rsidDel="00000000" w:rsidR="00000000" w:rsidRPr="00000000">
        <w:rPr>
          <w:rtl w:val="0"/>
        </w:rPr>
        <w:t xml:space="preserve">&lt;Rules, patterns, guidelines to be followed&gt;</w:t>
      </w:r>
    </w:p>
    <w:p w:rsidR="00000000" w:rsidDel="00000000" w:rsidP="00000000" w:rsidRDefault="00000000" w:rsidRPr="00000000" w14:paraId="000000CE">
      <w:pPr>
        <w:spacing w:after="0" w:lineRule="auto"/>
        <w:contextualSpacing w:val="0"/>
        <w:rPr/>
      </w:pPr>
      <w:r w:rsidDel="00000000" w:rsidR="00000000" w:rsidRPr="00000000">
        <w:rPr>
          <w:rtl w:val="0"/>
        </w:rPr>
      </w:r>
    </w:p>
    <w:p w:rsidR="00000000" w:rsidDel="00000000" w:rsidP="00000000" w:rsidRDefault="00000000" w:rsidRPr="00000000" w14:paraId="000000CF">
      <w:pPr>
        <w:spacing w:after="0" w:lineRule="auto"/>
        <w:contextualSpacing w:val="0"/>
        <w:rPr/>
      </w:pPr>
      <w:r w:rsidDel="00000000" w:rsidR="00000000" w:rsidRPr="00000000">
        <w:rPr>
          <w:rtl w:val="0"/>
        </w:rPr>
      </w:r>
    </w:p>
    <w:p w:rsidR="00000000" w:rsidDel="00000000" w:rsidP="00000000" w:rsidRDefault="00000000" w:rsidRPr="00000000" w14:paraId="000000D0">
      <w:pPr>
        <w:spacing w:after="0" w:lineRule="auto"/>
        <w:contextualSpacing w:val="0"/>
        <w:rPr>
          <w:rFonts w:ascii="Cambria" w:cs="Cambria" w:eastAsia="Cambria" w:hAnsi="Cambria"/>
          <w:b w:val="1"/>
          <w:color w:val="4f81bd"/>
          <w:sz w:val="26"/>
          <w:szCs w:val="26"/>
        </w:rPr>
      </w:pPr>
      <w:bookmarkStart w:colFirst="0" w:colLast="0" w:name="_z337ya" w:id="19"/>
      <w:bookmarkEnd w:id="19"/>
      <w:r w:rsidDel="00000000" w:rsidR="00000000" w:rsidRPr="00000000">
        <w:rPr>
          <w:rFonts w:ascii="Cambria" w:cs="Cambria" w:eastAsia="Cambria" w:hAnsi="Cambria"/>
          <w:b w:val="1"/>
          <w:color w:val="4f81bd"/>
          <w:sz w:val="26"/>
          <w:szCs w:val="26"/>
          <w:rtl w:val="0"/>
        </w:rPr>
        <w:t xml:space="preserve">Manual quality check</w:t>
      </w:r>
    </w:p>
    <w:p w:rsidR="00000000" w:rsidDel="00000000" w:rsidP="00000000" w:rsidRDefault="00000000" w:rsidRPr="00000000" w14:paraId="000000D1">
      <w:pPr>
        <w:spacing w:after="0" w:lineRule="auto"/>
        <w:contextualSpacing w:val="0"/>
        <w:rPr/>
      </w:pPr>
      <w:r w:rsidDel="00000000" w:rsidR="00000000" w:rsidRPr="00000000">
        <w:rPr>
          <w:rtl w:val="0"/>
        </w:rPr>
        <w:t xml:space="preserve">&lt;How can we tell the change was successful?&gt;</w:t>
      </w:r>
    </w:p>
    <w:p w:rsidR="00000000" w:rsidDel="00000000" w:rsidP="00000000" w:rsidRDefault="00000000" w:rsidRPr="00000000" w14:paraId="000000D2">
      <w:pPr>
        <w:spacing w:after="0" w:lineRule="auto"/>
        <w:contextualSpacing w:val="0"/>
        <w:rPr/>
      </w:pPr>
      <w:r w:rsidDel="00000000" w:rsidR="00000000" w:rsidRPr="00000000">
        <w:rPr>
          <w:rtl w:val="0"/>
        </w:rPr>
      </w:r>
    </w:p>
    <w:p w:rsidR="00000000" w:rsidDel="00000000" w:rsidP="00000000" w:rsidRDefault="00000000" w:rsidRPr="00000000" w14:paraId="000000D3">
      <w:pPr>
        <w:spacing w:after="0" w:lineRule="auto"/>
        <w:contextualSpacing w:val="0"/>
        <w:rPr>
          <w:rFonts w:ascii="Cambria" w:cs="Cambria" w:eastAsia="Cambria" w:hAnsi="Cambria"/>
          <w:b w:val="1"/>
          <w:color w:val="4f81bd"/>
          <w:sz w:val="26"/>
          <w:szCs w:val="26"/>
        </w:rPr>
      </w:pPr>
      <w:bookmarkStart w:colFirst="0" w:colLast="0" w:name="_3j2qqm3" w:id="20"/>
      <w:bookmarkEnd w:id="20"/>
      <w:r w:rsidDel="00000000" w:rsidR="00000000" w:rsidRPr="00000000">
        <w:rPr>
          <w:rFonts w:ascii="Cambria" w:cs="Cambria" w:eastAsia="Cambria" w:hAnsi="Cambria"/>
          <w:b w:val="1"/>
          <w:color w:val="4f81bd"/>
          <w:sz w:val="26"/>
          <w:szCs w:val="26"/>
          <w:rtl w:val="0"/>
        </w:rPr>
        <w:t xml:space="preserve">Automated quality check</w:t>
      </w:r>
    </w:p>
    <w:p w:rsidR="00000000" w:rsidDel="00000000" w:rsidP="00000000" w:rsidRDefault="00000000" w:rsidRPr="00000000" w14:paraId="000000D4">
      <w:pPr>
        <w:spacing w:after="0" w:lineRule="auto"/>
        <w:contextualSpacing w:val="0"/>
        <w:rPr/>
      </w:pPr>
      <w:r w:rsidDel="00000000" w:rsidR="00000000" w:rsidRPr="00000000">
        <w:rPr>
          <w:rtl w:val="0"/>
        </w:rPr>
        <w:t xml:space="preserve">&lt;How can a query verify the change was successful?&gt;</w:t>
      </w:r>
    </w:p>
    <w:p w:rsidR="00000000" w:rsidDel="00000000" w:rsidP="00000000" w:rsidRDefault="00000000" w:rsidRPr="00000000" w14:paraId="000000D5">
      <w:pPr>
        <w:spacing w:after="0" w:lineRule="auto"/>
        <w:contextualSpacing w:val="0"/>
        <w:rPr/>
      </w:pPr>
      <w:r w:rsidDel="00000000" w:rsidR="00000000" w:rsidRPr="00000000">
        <w:rPr>
          <w:rtl w:val="0"/>
        </w:rPr>
      </w:r>
    </w:p>
    <w:p w:rsidR="00000000" w:rsidDel="00000000" w:rsidP="00000000" w:rsidRDefault="00000000" w:rsidRPr="00000000" w14:paraId="000000D6">
      <w:pPr>
        <w:spacing w:after="0" w:lineRule="auto"/>
        <w:contextualSpacing w:val="0"/>
        <w:rPr/>
      </w:pPr>
      <w:r w:rsidDel="00000000" w:rsidR="00000000" w:rsidRPr="00000000">
        <w:rPr>
          <w:rtl w:val="0"/>
        </w:rPr>
      </w:r>
    </w:p>
    <w:p w:rsidR="00000000" w:rsidDel="00000000" w:rsidP="00000000" w:rsidRDefault="00000000" w:rsidRPr="00000000" w14:paraId="000000D7">
      <w:pPr>
        <w:spacing w:after="0" w:lineRule="auto"/>
        <w:contextualSpacing w:val="0"/>
        <w:rPr>
          <w:rFonts w:ascii="Cambria" w:cs="Cambria" w:eastAsia="Cambria" w:hAnsi="Cambria"/>
          <w:b w:val="1"/>
          <w:color w:val="4f81bd"/>
          <w:sz w:val="26"/>
          <w:szCs w:val="26"/>
        </w:rPr>
      </w:pPr>
      <w:bookmarkStart w:colFirst="0" w:colLast="0" w:name="_1y810tw" w:id="21"/>
      <w:bookmarkEnd w:id="21"/>
      <w:r w:rsidDel="00000000" w:rsidR="00000000" w:rsidRPr="00000000">
        <w:rPr>
          <w:rFonts w:ascii="Cambria" w:cs="Cambria" w:eastAsia="Cambria" w:hAnsi="Cambria"/>
          <w:b w:val="1"/>
          <w:color w:val="4f81bd"/>
          <w:sz w:val="26"/>
          <w:szCs w:val="26"/>
          <w:rtl w:val="0"/>
        </w:rPr>
        <w:t xml:space="preserve">Publish to release branch</w:t>
      </w:r>
    </w:p>
    <w:p w:rsidR="00000000" w:rsidDel="00000000" w:rsidP="00000000" w:rsidRDefault="00000000" w:rsidRPr="00000000" w14:paraId="000000D8">
      <w:pPr>
        <w:spacing w:after="0" w:lineRule="auto"/>
        <w:contextualSpacing w:val="0"/>
        <w:rPr/>
      </w:pPr>
      <w:r w:rsidDel="00000000" w:rsidR="00000000" w:rsidRPr="00000000">
        <w:rPr>
          <w:rtl w:val="0"/>
        </w:rPr>
        <w:t xml:space="preserve">&lt;Month Year&gt;</w:t>
      </w:r>
    </w:p>
    <w:sectPr>
      <w:headerReference r:id="rId11" w:type="default"/>
      <w:footerReference r:id="rId12" w:type="default"/>
      <w:pgSz w:h="16838" w:w="11906"/>
      <w:pgMar w:bottom="1440" w:top="1440" w:left="1440" w:right="1440" w:header="708" w:footer="708"/>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comment w:author="Bruce Goldberg" w:id="0" w:date="2018-01-27T00:35:22Z">
    <w:p w:rsidR="00000000" w:rsidDel="00000000" w:rsidP="00000000" w:rsidRDefault="00000000" w:rsidRPr="00000000" w14:paraId="000000D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Pathological process:</w:t>
      </w:r>
    </w:p>
    <w:p w:rsidR="00000000" w:rsidDel="00000000" w:rsidP="00000000" w:rsidRDefault="00000000" w:rsidRPr="00000000" w14:paraId="000000D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bodily process that is causally linked to an elevated risk of pain or other feelings of illness, or dysfunction on the part of the organism, or of death; and that it is such that this elevated risk exceeds a certain threshold level". It may be the manifestation of a pathological disposition, located in a pathological structure, and have pathological structures as participants."</w:t>
      </w:r>
    </w:p>
    <w:p w:rsidR="00000000" w:rsidDel="00000000" w:rsidP="00000000" w:rsidRDefault="00000000" w:rsidRPr="00000000" w14:paraId="000000E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Schulz S, Spackman K, James A, Cocos C, Boeker M. Scalable representations of diseases in biomedical ontologies. Journal of Biomedical Semantics. 2011;2(Suppl 2):S6. doi:10.1186/2041-1480-2-S2-S6.</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MS Gothic"/>
  <w:font w:name="Arial"/>
  <w:font w:name="Tahoma">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contextualSpacing w:val="0"/>
      <w:jc w:val="left"/>
      <w:rPr>
        <w:rFonts w:ascii="Calibri" w:cs="Calibri" w:eastAsia="Calibri" w:hAnsi="Calibri"/>
        <w:b w:val="0"/>
        <w:i w:val="1"/>
        <w:smallCaps w:val="0"/>
        <w:strike w:val="0"/>
        <w:color w:val="808080"/>
        <w:sz w:val="22"/>
        <w:szCs w:val="22"/>
        <w:u w:val="none"/>
        <w:shd w:fill="auto" w:val="clear"/>
        <w:vertAlign w:val="baseline"/>
      </w:rPr>
    </w:pPr>
    <w:r w:rsidDel="00000000" w:rsidR="00000000" w:rsidRPr="00000000">
      <w:rPr>
        <w:rFonts w:ascii="Calibri" w:cs="Calibri" w:eastAsia="Calibri" w:hAnsi="Calibri"/>
        <w:b w:val="0"/>
        <w:i w:val="1"/>
        <w:smallCaps w:val="0"/>
        <w:strike w:val="0"/>
        <w:color w:val="808080"/>
        <w:sz w:val="22"/>
        <w:szCs w:val="22"/>
        <w:u w:val="none"/>
        <w:shd w:fill="auto" w:val="clear"/>
        <w:vertAlign w:val="baseline"/>
        <w:rtl w:val="0"/>
      </w:rPr>
      <w:t xml:space="preserve">IHTSDO Content Development Fast Track Template</w:t>
    </w:r>
  </w:p>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contextualSpacing w:val="0"/>
      <w:jc w:val="left"/>
      <w:rPr>
        <w:rFonts w:ascii="Calibri" w:cs="Calibri" w:eastAsia="Calibri" w:hAnsi="Calibri"/>
        <w:b w:val="0"/>
        <w:i w:val="1"/>
        <w:smallCaps w:val="0"/>
        <w:strike w:val="0"/>
        <w:color w:val="808080"/>
        <w:sz w:val="22"/>
        <w:szCs w:val="22"/>
        <w:u w:val="none"/>
        <w:shd w:fill="auto" w:val="clear"/>
        <w:vertAlign w:val="baseline"/>
      </w:rPr>
    </w:pPr>
    <w:r w:rsidDel="00000000" w:rsidR="00000000" w:rsidRPr="00000000">
      <w:rPr>
        <w:rFonts w:ascii="Calibri" w:cs="Calibri" w:eastAsia="Calibri" w:hAnsi="Calibri"/>
        <w:b w:val="0"/>
        <w:i w:val="1"/>
        <w:smallCaps w:val="0"/>
        <w:strike w:val="0"/>
        <w:color w:val="808080"/>
        <w:sz w:val="22"/>
        <w:szCs w:val="22"/>
        <w:u w:val="none"/>
        <w:shd w:fill="auto" w:val="clear"/>
        <w:vertAlign w:val="baseline"/>
        <w:rtl w:val="0"/>
      </w:rPr>
      <w:t xml:space="preserve">Version 0.5</w:t>
    </w:r>
  </w:p>
  <w:p w:rsidR="00000000" w:rsidDel="00000000" w:rsidP="00000000" w:rsidRDefault="00000000" w:rsidRPr="00000000" w14:paraId="000000D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contextualSpacing w:val="0"/>
      <w:jc w:val="left"/>
      <w:rPr>
        <w:rFonts w:ascii="Calibri" w:cs="Calibri" w:eastAsia="Calibri" w:hAnsi="Calibri"/>
        <w:b w:val="0"/>
        <w:i w:val="1"/>
        <w:smallCaps w:val="0"/>
        <w:strike w:val="0"/>
        <w:color w:val="808080"/>
        <w:sz w:val="22"/>
        <w:szCs w:val="22"/>
        <w:u w:val="none"/>
        <w:shd w:fill="auto" w:val="clear"/>
        <w:vertAlign w:val="baseline"/>
      </w:rPr>
    </w:pPr>
    <w:r w:rsidDel="00000000" w:rsidR="00000000" w:rsidRPr="00000000">
      <w:rPr>
        <w:rFonts w:ascii="Calibri" w:cs="Calibri" w:eastAsia="Calibri" w:hAnsi="Calibri"/>
        <w:b w:val="0"/>
        <w:i w:val="1"/>
        <w:smallCaps w:val="0"/>
        <w:strike w:val="0"/>
        <w:color w:val="808080"/>
        <w:sz w:val="22"/>
        <w:szCs w:val="22"/>
        <w:u w:val="none"/>
        <w:shd w:fill="auto" w:val="clear"/>
        <w:vertAlign w:val="baseline"/>
        <w:rtl w:val="0"/>
      </w:rPr>
      <w:t xml:space="preserve">24 October 2012</w:t>
    </w:r>
  </w:p>
  <w:p w:rsidR="00000000" w:rsidDel="00000000" w:rsidP="00000000" w:rsidRDefault="00000000" w:rsidRPr="00000000" w14:paraId="000000D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b w:val="0"/>
        <w:i w:val="0"/>
        <w:smallCaps w:val="0"/>
        <w:strike w:val="0"/>
        <w:color w:val="000000"/>
        <w:sz w:val="22"/>
        <w:szCs w:val="22"/>
        <w:u w:val="none"/>
        <w:shd w:fill="auto" w:val="clear"/>
        <w:vertAlign w:val="baseline"/>
        <w:lang w:val="en-GB"/>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pBdr>
        <w:bottom w:color="4f81bd" w:space="4" w:sz="8" w:val="single"/>
      </w:pBdr>
      <w:spacing w:after="300" w:lineRule="auto"/>
      <w:contextualSpacing w:val="1"/>
    </w:pPr>
    <w:rPr>
      <w:rFonts w:ascii="Cambria" w:cs="Cambria" w:eastAsia="Cambria" w:hAnsi="Cambria"/>
      <w:color w:val="17365d"/>
      <w:sz w:val="52"/>
      <w:szCs w:val="52"/>
    </w:rPr>
  </w:style>
  <w:style w:type="paragraph" w:styleId="Subtitle">
    <w:name w:val="Subtitle"/>
    <w:basedOn w:val="Normal"/>
    <w:next w:val="Normal"/>
    <w:pPr/>
    <w:rPr>
      <w:rFonts w:ascii="Cambria" w:cs="Cambria" w:eastAsia="Cambria" w:hAnsi="Cambria"/>
      <w:i w:val="1"/>
      <w:color w:val="4f81bd"/>
      <w:sz w:val="24"/>
      <w:szCs w:val="24"/>
    </w:rPr>
  </w:style>
  <w:style w:type="table" w:styleId="Table1">
    <w:basedOn w:val="TableNormal"/>
    <w:pPr>
      <w:spacing w:after="0" w:lineRule="auto"/>
    </w:pPr>
    <w:rPr>
      <w:color w:val="366091"/>
    </w:rPr>
    <w:tblPr>
      <w:tblStyleRowBandSize w:val="1"/>
      <w:tblStyleColBandSize w:val="1"/>
      <w:tblCellMar>
        <w:top w:w="0.0" w:type="dxa"/>
        <w:left w:w="108.0" w:type="dxa"/>
        <w:bottom w:w="0.0" w:type="dxa"/>
        <w:right w:w="108.0" w:type="dxa"/>
      </w:tblCellMar>
    </w:tblPr>
  </w:style>
  <w:style w:type="table" w:styleId="Table2">
    <w:basedOn w:val="TableNormal"/>
    <w:pPr>
      <w:spacing w:after="0" w:lineRule="auto"/>
    </w:pPr>
    <w:rPr>
      <w:color w:val="366091"/>
    </w:rPr>
    <w:tblPr>
      <w:tblStyleRowBandSize w:val="1"/>
      <w:tblStyleColBandSize w:val="1"/>
      <w:tblCellMar>
        <w:top w:w="0.0" w:type="dxa"/>
        <w:left w:w="108.0" w:type="dxa"/>
        <w:bottom w:w="0.0" w:type="dxa"/>
        <w:right w:w="108.0" w:type="dxa"/>
      </w:tblCellMar>
    </w:tblPr>
  </w:style>
  <w:style w:type="table" w:styleId="Table3">
    <w:basedOn w:val="TableNormal"/>
    <w:pPr>
      <w:spacing w:after="0" w:lineRule="auto"/>
    </w:pPr>
    <w:rPr>
      <w:color w:val="366091"/>
    </w:rPr>
    <w:tblPr>
      <w:tblStyleRowBandSize w:val="1"/>
      <w:tblStyleColBandSize w:val="1"/>
      <w:tblCellMar>
        <w:top w:w="0.0" w:type="dxa"/>
        <w:left w:w="108.0" w:type="dxa"/>
        <w:bottom w:w="0.0" w:type="dxa"/>
        <w:right w:w="108.0" w:type="dxa"/>
      </w:tblCellMar>
    </w:tblPr>
  </w:style>
  <w:style w:type="table" w:styleId="Table4">
    <w:basedOn w:val="TableNormal"/>
    <w:pPr>
      <w:spacing w:after="0" w:lineRule="auto"/>
    </w:pPr>
    <w:rPr>
      <w:color w:val="366091"/>
    </w:rPr>
    <w:tblPr>
      <w:tblStyleRowBandSize w:val="1"/>
      <w:tblStyleColBandSize w:val="1"/>
      <w:tblCellMar>
        <w:top w:w="0.0" w:type="dxa"/>
        <w:left w:w="108.0" w:type="dxa"/>
        <w:bottom w:w="0.0" w:type="dxa"/>
        <w:right w:w="108.0" w:type="dxa"/>
      </w:tblCellMar>
    </w:tblPr>
  </w:style>
  <w:style w:type="table" w:styleId="Table5">
    <w:basedOn w:val="TableNormal"/>
    <w:pPr>
      <w:spacing w:after="0" w:lineRule="auto"/>
    </w:pPr>
    <w:rPr>
      <w:color w:val="366091"/>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11" Type="http://schemas.openxmlformats.org/officeDocument/2006/relationships/header" Target="header1.xml"/><Relationship Id="rId10" Type="http://schemas.openxmlformats.org/officeDocument/2006/relationships/image" Target="media/image2.png"/><Relationship Id="rId12" Type="http://schemas.openxmlformats.org/officeDocument/2006/relationships/footer" Target="footer1.xml"/><Relationship Id="rId9" Type="http://schemas.openxmlformats.org/officeDocument/2006/relationships/hyperlink" Target="http://www.ihtsdo.org/fileadmin/user_upload/doc/en_us/glsct/glsct_ss_Concept.html#_be4dcdb2-6b1c-4a06-91a7-812ba0aa0ab3"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s://jira.ihtsdotools.org/browse/IHTSDO-558" TargetMode="External"/><Relationship Id="rId8" Type="http://schemas.openxmlformats.org/officeDocument/2006/relationships/hyperlink" Target="http://www.ihtsdo.org/fileadmin/user_upload/doc/en_us/glsct/glsct_cm_Subtype.html#_7d48acc1-5298-42d3-acc7-18106d971dbf"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